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80"/>
      </w:pPr>
      <w:r>
        <w:rPr>
          <w:rFonts w:ascii="Arial" w:hAnsi="Arial" w:eastAsia="Arial"/>
          <w:b/>
          <w:i w:val="0"/>
          <w:color w:val="1F3B5C"/>
          <w:sz w:val="44"/>
        </w:rPr>
        <w:t>BRIEF SỰ KIỆN</w:t>
      </w:r>
    </w:p>
    <w:p>
      <w:pPr>
        <w:spacing w:before="0" w:after="120"/>
      </w:pPr>
      <w:r>
        <w:rPr>
          <w:rFonts w:ascii="Arial" w:hAnsi="Arial" w:eastAsia="Arial"/>
          <w:b w:val="0"/>
          <w:i w:val="0"/>
          <w:color w:val="667085"/>
          <w:sz w:val="20"/>
        </w:rPr>
        <w:t>Gửi: ................................   Ngày gửi: ............   Người gửi: ................................</w:t>
      </w:r>
    </w:p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1. Mục tiêu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Tên chương trình, chủ đề tạm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Tên tạm cũng được. Ghi (tạm) nếu muốn agency đề xuất chủ đề.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sự kiện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Hội nghị khách hàng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Khai trương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Lễ ra mắt sản phẩm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Brand Activation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Gala Dinner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Team Building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Lễ kỷ niệm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Bối cảnh, vì sao làm lúc này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Sản phẩm gì, thị trường ra sao, chuyện gì khiến phải làm sự kiện lúc này.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kinh doanh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Sau sự kiện, công ty muốn bán được gì, mở được kênh nào.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Mục tiêu truyền thông, thông điệp chính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Một câu khách cần nhớ khi ra về.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Đo thành công bằng gì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Chỉ số nào cho biết sự kiện thành công, ai đếm.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2. Khách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khách và số dự kiến từng nhóm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Chia theo nhóm, mỗi nhóm một con số dự kiến.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khách tối đa và mức linh hoạt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Số dự kiến, số tối đa, ngày chốt danh sách khách.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Khách đặc biệt (VIP, báo chí)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Ai phát biểu, ai cần đón riêng, báo chí cần gì.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3. Thời gian và địa điểm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dự kiến, ngày không được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Ghi ngày dự kiến, khoảng có thể dời và những ngày chắc chắn không được.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Khung giờ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Giờ đón khách, giờ kết thúc, có tiệc hay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Khu vực, địa điểm đã có hay cần tìm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Thành phố, khu vực; địa điểm đã đặt hay cần agency tìm.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4. Ngân sách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dự kiến (dải), đã gồm phí agency, VAT chưa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Ghi một dải, nói rõ đã gồm phí agency và VAT chưa.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Hạng mục ưu tiên chi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Phần nào cần chi mạnh, phần nào giữ gọn.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5. Phạm vi việc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việc thuê agency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Ý tưởng, chủ đề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Thiết kế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Sản xuất, dàn dựng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Địa điểm, hội trường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Tiệc, teabreak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Quà tặng khách mời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Tiết mục giải trí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Nhân sự vận hành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MC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 xml:space="preserve">☐ Quay phim, chụp ảnh    </w:t>
            </w:r>
            <w:r>
              <w:rPr>
                <w:rFonts w:ascii="Arial" w:hAnsi="Arial" w:eastAsia="Arial"/>
                <w:b w:val="0"/>
                <w:i w:val="0"/>
                <w:sz w:val="21"/>
              </w:rPr>
              <w:t>☐ Truyền thông, mời báo chí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Phần doanh nghiệp tự lo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Việc công ty tự làm, để agency không báo giá trùng.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Ngoài phạm vi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Việc agency không cần báo giá, để tránh phát sinh về sau.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Vật phẩm có sẵn dùng lại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Quầy, standee, đồng phục, quà còn dùng được.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Tone, phong cách, tham chiếu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Vài tính từ và 2-3 ảnh tham chiếu.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Điều không được làm (màu, chữ, đối thủ)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Màu, chữ, hình ảnh cần tránh; quy định của tập đoàn; tên đối thủ không được nhắc.</w:t>
            </w:r>
          </w:p>
        </w:tc>
      </w:tr>
    </w:tbl>
    <w:p>
      <w:pPr>
        <w:spacing w:before="200" w:after="80"/>
      </w:pPr>
      <w:r>
        <w:rPr>
          <w:rFonts w:ascii="Arial" w:hAnsi="Arial" w:eastAsia="Arial"/>
          <w:b/>
          <w:i w:val="0"/>
          <w:color w:val="1F3B5C"/>
          <w:sz w:val="25"/>
        </w:rPr>
        <w:t>6. Cách chọn agency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Công ty / nhãn hàng, người gửi, điện thoại, email, ngày gửi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Tên công ty và nhãn hàng, người gửi, số điện thoại, email, ngày gửi brief.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Lịch chọn agency: ngày gửi brief, hạn đề xuất lần đầu, vòng góp ý, ngày chốt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Ngày gửi brief, hạn nộp đề xuất lần đầu, số vòng góp ý, ngày chốt agency.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Người liên hệ và người duyệt cuối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Chức danh người trao đổi hằng ngày và người ký duyệt.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Cần ký bảo mật không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thêm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Có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Không</w:t>
            </w:r>
          </w:p>
        </w:tc>
      </w:tr>
    </w:tbl>
    <w:p>
      <w:pPr>
        <w:spacing w:before="280" w:after="40"/>
      </w:pPr>
      <w:r>
        <w:rPr>
          <w:rFonts w:ascii="Arial" w:hAnsi="Arial" w:eastAsia="Arial"/>
          <w:b/>
          <w:i w:val="0"/>
          <w:color w:val="2A6F97"/>
          <w:sz w:val="25"/>
        </w:rPr>
        <w:t>Phần thêm khi chạy tại điểm bán (activation, sampling, booth, roadshow)</w:t>
      </w:r>
    </w:p>
    <w:p>
      <w:pPr>
        <w:spacing w:before="0" w:after="80"/>
      </w:pPr>
      <w:r>
        <w:rPr>
          <w:rFonts w:ascii="Arial" w:hAnsi="Arial" w:eastAsia="Arial"/>
          <w:b w:val="0"/>
          <w:i/>
          <w:color w:val="667085"/>
          <w:sz w:val="18"/>
        </w:rPr>
        <w:t>Bỏ phần này nếu chương trình chỉ có sự kiện.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C9D1DC"/>
          <w:left w:val="single" w:sz="4" w:color="C9D1DC"/>
          <w:bottom w:val="single" w:sz="4" w:color="C9D1DC"/>
          <w:right w:val="single" w:sz="4" w:color="C9D1DC"/>
          <w:insideH w:val="single" w:sz="4" w:color="C9D1DC"/>
          <w:insideV w:val="single" w:sz="4" w:color="C9D1DC"/>
        </w:tblBorders>
      </w:tblPr>
      <w:tblGrid>
        <w:gridCol w:w="4819"/>
        <w:gridCol w:w="4819"/>
      </w:tblGrid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Sản phẩm, quy cách, bảo quản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Sản phẩm gì, đóng gói ra sao, có cần tủ mát, kho lạnh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Nhóm người tiêu dùng muốn gặp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Ai cần được nếm thử: độ tuổi, thói quen mua, đi cùng ai.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Loại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Siêu thị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Cửa hàng tiện lợi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Chợ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Trường học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Văn phòng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 xml:space="preserve">☐ Trung tâm thương mại    </w:t>
            </w:r>
            <w:r>
              <w:rPr>
                <w:rFonts w:ascii="Arial" w:hAnsi="Arial" w:eastAsia="Arial"/>
                <w:b w:val="0"/>
                <w:i w:val="0"/>
                <w:color w:val="667085"/>
                <w:sz w:val="21"/>
              </w:rPr>
              <w:t>☐ Khác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Danh sách điểm hoặc số điểm giả định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Gửi danh sách nếu có; chưa có thì ghi số điểm và khu vực.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Số điểm chạy cùng lúc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Số điểm chạy cùng một lúc quyết định số người và số quầy.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Ngày trong tuần, khung ca, số ngày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Ngày nào trong tuần, ca mấy giờ, chạy bao nhiêu ngày.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Hàng mẫu và quà: bên nào chuẩn bị, giao đến đâu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Bên nào mua hoặc xuất kho, giao về đâu, trước bao lâu.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giữ và đếm hàng mẫu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Người nhận, giữ, đếm tồn mỗi ca và ký biên bản.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Ai book mặt bằng tại điểm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Công ty tự liên hệ siêu thị hay nhờ agency làm.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Booth, POSM có sẵn từ đợt trước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Quầy, kệ, POSM còn dùng được, đang để ở đâu.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Ngân sách phần tại điểm bán, gồm những khoản nào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Đã có ngân sách riêng chưa, gồm nhân sự, vật dụng, quà, phí mặt bằng hay không.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KPI và cách đếm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9C1C13"/>
                <w:sz w:val="17"/>
              </w:rPr>
              <w:t>bắt buộc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Lượt dùng thử, lượt đăng ký, lượt chơi; đếm bằng cách nào.</w:t>
            </w:r>
          </w:p>
        </w:tc>
      </w:tr>
      <w:tr>
        <w:trPr>
          <w:trHeight w:val="624" w:hRule="atLeast"/>
        </w:trPr>
        <w:tc>
          <w:tcPr>
            <w:tcW w:type="dxa" w:w="3515"/>
            <w:shd w:val="clear" w:color="auto" w:fill="F3F5F8"/>
          </w:tcPr>
          <w:p>
            <w:pPr>
              <w:spacing w:before="40" w:after="40"/>
            </w:pPr>
            <w:r>
              <w:rPr>
                <w:rFonts w:ascii="Arial" w:hAnsi="Arial" w:eastAsia="Arial"/>
                <w:b/>
                <w:i w:val="0"/>
                <w:color w:val="1F3B5C"/>
                <w:sz w:val="21"/>
              </w:rPr>
              <w:t>Báo cáo cần nhận</w:t>
            </w:r>
          </w:p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 w:val="0"/>
                <w:color w:val="667085"/>
                <w:sz w:val="17"/>
              </w:rPr>
              <w:t>nên có</w:t>
            </w:r>
          </w:p>
        </w:tc>
        <w:tc>
          <w:tcPr>
            <w:tcW w:type="dxa" w:w="6123"/>
          </w:tcPr>
          <w:p>
            <w:pPr>
              <w:spacing w:before="40" w:after="40"/>
            </w:pPr>
            <w:r>
              <w:rPr>
                <w:rFonts w:ascii="Arial" w:hAnsi="Arial" w:eastAsia="Arial"/>
                <w:b w:val="0"/>
                <w:i/>
                <w:color w:val="B0B7C3"/>
                <w:sz w:val="17"/>
              </w:rPr>
              <w:t>Cần ảnh, số theo ca hay theo ngày, gửi qua kênh nào.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98A2B3"/>
        <w:sz w:val="16"/>
      </w:rPr>
      <w:t>Mẫu của A.M Agency – amagency.vn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