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ook w:firstColumn="1" w:firstRow="1" w:lastColumn="0" w:lastRow="0" w:noHBand="0" w:noVBand="1" w:val="04A0"/>
        <w:tblBorders>
          <w:top w:val="single" w:sz="4" w:color="2A9D8F"/>
          <w:left w:val="single" w:sz="4" w:color="2A9D8F"/>
          <w:bottom w:val="single" w:sz="4" w:color="2A9D8F"/>
          <w:right w:val="single" w:sz="4" w:color="2A9D8F"/>
          <w:insideH w:val="single" w:sz="4" w:color="2A9D8F"/>
          <w:insideV w:val="single" w:sz="4" w:color="2A9D8F"/>
        </w:tblBorders>
      </w:tblPr>
      <w:tblGrid>
        <w:gridCol w:w="9638"/>
      </w:tblGrid>
      <w:tr>
        <w:tc>
          <w:tcPr>
            <w:tcW w:type="dxa" w:w="9638"/>
            <w:shd w:val="clear" w:color="auto" w:fill="EEF7F6"/>
          </w:tcPr>
          <w:p>
            <w:r/>
            <w:r>
              <w:rPr>
                <w:b/>
                <w:color w:val="2A9D8F"/>
                <w:sz w:val="20"/>
              </w:rPr>
              <w:t>CÁCH DÙNG MẪU NÀY (xóa khung này trước khi gửi)</w:t>
            </w:r>
          </w:p>
          <w:p>
            <w:r>
              <w:rPr>
                <w:sz w:val="19"/>
              </w:rPr>
              <w:t>1. Chữ tô vàng là chỗ cần sửa theo chương trình của bạn. Sửa xong, bôi đen cả văn bản, chọn Highlight &gt; No Color để bỏ màu.</w:t>
            </w:r>
          </w:p>
          <w:p>
            <w:r>
              <w:rPr>
                <w:sz w:val="19"/>
              </w:rPr>
              <w:t>2. Bảng số và biểu đồ lấy từ file Excel cùng bộ (mau-bao-cao-su-kien-day-du.xlsx hoặc bản gọn): chọn vùng bảng hoặc biểu đồ, Ctrl+C, sang Word dùng Paste Special &gt; Picture nếu muốn giữ nguyên hình, hoặc Keep Source Formatting nếu muốn sửa tiếp.</w:t>
            </w:r>
          </w:p>
          <w:p>
            <w:r>
              <w:rPr>
                <w:sz w:val="19"/>
              </w:rPr>
              <w:t>3. Phần đầu văn bản (tên đơn vị, số báo cáo, quốc hiệu) là tùy chọn: báo cáo gửi nhãn hàng thường không cần, văn bản nội bộ theo mẫu công ty thì giữ.</w:t>
            </w:r>
          </w:p>
          <w:p>
            <w:r>
              <w:rPr>
                <w:sz w:val="19"/>
              </w:rPr>
              <w:t>4. Ví dụ trong mẫu là tình huống hư cấu (sữa chua uống Mây Trắng, TTTM A, B, C); số chi phí là số giả định để minh họa.</w:t>
            </w:r>
          </w:p>
        </w:tc>
      </w:tr>
    </w:tbl>
    <w:p/>
    <w:p>
      <w:r>
        <w:rPr>
          <w:i/>
          <w:color w:val="6B7280"/>
          <w:sz w:val="18"/>
        </w:rPr>
        <w:t>Phần đầu tùy chọn, xóa nếu không cần:</w:t>
      </w:r>
    </w:p>
    <w:tbl>
      <w:tblPr>
        <w:tblW w:type="auto" w:w="0"/>
        <w:tblLook w:firstColumn="1" w:firstRow="1" w:lastColumn="0" w:lastRow="0" w:noHBand="0" w:noVBand="1" w:val="04A0"/>
      </w:tblPr>
      <w:tblGrid>
        <w:gridCol w:w="4819"/>
        <w:gridCol w:w="4819"/>
      </w:tblGrid>
      <w:tr>
        <w:tc>
          <w:tcPr>
            <w:tcW w:type="dxa" w:w="4819"/>
          </w:tcPr>
          <w:p>
            <w:pPr>
              <w:jc w:val="center"/>
            </w:pPr>
            <w:r/>
            <w:r>
              <w:rPr>
                <w:b/>
                <w:sz w:val="20"/>
                <w:highlight w:val="yellow"/>
              </w:rPr>
              <w:t>TÊN ĐƠN VỊ LẬP BÁO CÁO</w:t>
            </w:r>
          </w:p>
          <w:p>
            <w:pPr>
              <w:jc w:val="center"/>
            </w:pPr>
            <w:r>
              <w:rPr>
                <w:sz w:val="20"/>
                <w:highlight w:val="yellow"/>
              </w:rPr>
              <w:t>Số: ..../BC-....</w:t>
            </w:r>
          </w:p>
        </w:tc>
        <w:tc>
          <w:tcPr>
            <w:tcW w:type="dxa" w:w="4819"/>
          </w:tcPr>
          <w:p>
            <w:pPr>
              <w:jc w:val="center"/>
            </w:pPr>
            <w:r/>
            <w:r>
              <w:rPr>
                <w:b/>
                <w:sz w:val="20"/>
              </w:rPr>
              <w:t>CỘNG HÒA XÃ HỘI CHỦ NGHĨA VIỆT NAM</w:t>
            </w:r>
          </w:p>
          <w:p>
            <w:pPr>
              <w:jc w:val="center"/>
            </w:pPr>
            <w:r>
              <w:rPr>
                <w:b/>
                <w:sz w:val="20"/>
              </w:rPr>
              <w:t>Độc lập - Tự do - Hạnh phúc</w:t>
            </w:r>
          </w:p>
          <w:p>
            <w:pPr>
              <w:jc w:val="center"/>
            </w:pPr>
            <w:r>
              <w:rPr>
                <w:i/>
                <w:sz w:val="20"/>
                <w:highlight w:val="yellow"/>
              </w:rPr>
              <w:t>TP.HCM, ngày 27 tháng 11 năm 2026</w:t>
            </w:r>
          </w:p>
        </w:tc>
      </w:tr>
    </w:tbl>
    <w:p/>
    <w:p>
      <w:pPr>
        <w:jc w:val="center"/>
      </w:pPr>
      <w:r>
        <w:rPr>
          <w:b/>
          <w:color w:val="1F3B5C"/>
          <w:sz w:val="32"/>
        </w:rPr>
        <w:t>BÁO CÁO TỔNG KẾT CHƯƠNG TRÌNH</w:t>
      </w:r>
    </w:p>
    <w:p>
      <w:pPr>
        <w:jc w:val="center"/>
      </w:pPr>
      <w:r>
        <w:rPr>
          <w:b/>
          <w:sz w:val="24"/>
          <w:highlight w:val="yellow"/>
        </w:rPr>
        <w:t>Dùng thử sữa chua uống Mây Trắng tại 3 trung tâm thương mại</w:t>
      </w:r>
    </w:p>
    <w:p>
      <w:pPr>
        <w:jc w:val="center"/>
      </w:pPr>
      <w:r>
        <w:t xml:space="preserve">Kính gửi: </w:t>
      </w:r>
      <w:r>
        <w:rPr>
          <w:highlight w:val="yellow"/>
        </w:rPr>
        <w:t>Phòng marketing nhãn Mây Trắng</w:t>
      </w:r>
    </w:p>
    <w:p>
      <w:pPr>
        <w:pStyle w:val="Heading1"/>
      </w:pPr>
      <w:r>
        <w:t>1. Tóm tắt</w:t>
      </w:r>
    </w:p>
    <w:p>
      <w:r>
        <w:rPr>
          <w:highlight w:val="yellow"/>
        </w:rPr>
        <w:t>Chương trình chạy 12 ngày-điểm tại 3 trung tâm thương mại, phát 6.900 mẫu, đạt 95,8% kế hoạch, và có 1.034 lượt đăng ký qua mã QR. TTTM C đạt thấp vì một ngày mưa, TTTM A hết mẫu sớm ngày thứ ba. Thực chi 131,6 triệu đồng, cao hơn dự toán 5 triệu đồng (+3,9%) do thêm ca PG và chuyến xe bổ sung hàng. Lần sau tăng hàng đầu ngày cho điểm đông và xin trước vị trí trong nhà cho ngày mưa.</w:t>
      </w:r>
    </w:p>
    <w:p>
      <w:r>
        <w:rPr>
          <w:i/>
          <w:color w:val="6B7280"/>
          <w:sz w:val="18"/>
        </w:rPr>
        <w:t>Gợi ý: viết 3-4 câu theo thứ tự đã chạy gì, đạt bao nhiêu, tốn bao nhiêu, lần sau đổi gì. Người đọc bận chỉ đọc phần này.</w:t>
      </w:r>
    </w:p>
    <w:p>
      <w:pPr>
        <w:pStyle w:val="Heading1"/>
      </w:pPr>
      <w:r>
        <w:t>2. Thông tin chương trình</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4819"/>
        <w:gridCol w:w="4819"/>
      </w:tblGrid>
      <w:tr>
        <w:tc>
          <w:tcPr>
            <w:tcW w:type="dxa" w:w="3118"/>
            <w:shd w:val="clear" w:color="auto" w:fill="1F3B5C"/>
          </w:tcPr>
          <w:p>
            <w:pPr>
              <w:jc w:val="center"/>
            </w:pPr>
            <w:r/>
            <w:r>
              <w:rPr>
                <w:b/>
                <w:color w:val="FFFFFF"/>
                <w:sz w:val="19"/>
              </w:rPr>
              <w:t>Mục</w:t>
            </w:r>
          </w:p>
        </w:tc>
        <w:tc>
          <w:tcPr>
            <w:tcW w:type="dxa" w:w="6520"/>
            <w:shd w:val="clear" w:color="auto" w:fill="1F3B5C"/>
          </w:tcPr>
          <w:p>
            <w:pPr>
              <w:jc w:val="center"/>
            </w:pPr>
            <w:r/>
            <w:r>
              <w:rPr>
                <w:b/>
                <w:color w:val="FFFFFF"/>
                <w:sz w:val="19"/>
              </w:rPr>
              <w:t>Nội dung</w:t>
            </w:r>
          </w:p>
        </w:tc>
      </w:tr>
      <w:tr>
        <w:tc>
          <w:tcPr>
            <w:tcW w:type="dxa" w:w="3118"/>
          </w:tcPr>
          <w:p>
            <w:r/>
            <w:r>
              <w:rPr>
                <w:sz w:val="19"/>
              </w:rPr>
              <w:t>Tên chương trình</w:t>
            </w:r>
          </w:p>
        </w:tc>
        <w:tc>
          <w:tcPr>
            <w:tcW w:type="dxa" w:w="6520"/>
          </w:tcPr>
          <w:p>
            <w:r/>
            <w:r>
              <w:rPr>
                <w:sz w:val="19"/>
                <w:highlight w:val="yellow"/>
              </w:rPr>
              <w:t>Dùng thử sữa chua uống Mây Trắng tại 3 trung tâm thương mại</w:t>
            </w:r>
          </w:p>
        </w:tc>
      </w:tr>
      <w:tr>
        <w:tc>
          <w:tcPr>
            <w:tcW w:type="dxa" w:w="3118"/>
          </w:tcPr>
          <w:p>
            <w:r/>
            <w:r>
              <w:rPr>
                <w:sz w:val="19"/>
              </w:rPr>
              <w:t>Nhãn hàng hoặc đơn vị</w:t>
            </w:r>
          </w:p>
        </w:tc>
        <w:tc>
          <w:tcPr>
            <w:tcW w:type="dxa" w:w="6520"/>
          </w:tcPr>
          <w:p>
            <w:r/>
            <w:r>
              <w:rPr>
                <w:sz w:val="19"/>
                <w:highlight w:val="yellow"/>
              </w:rPr>
              <w:t>Sữa chua uống Mây Trắng (tên hư cấu)</w:t>
            </w:r>
          </w:p>
        </w:tc>
      </w:tr>
      <w:tr>
        <w:tc>
          <w:tcPr>
            <w:tcW w:type="dxa" w:w="3118"/>
          </w:tcPr>
          <w:p>
            <w:r/>
            <w:r>
              <w:rPr>
                <w:sz w:val="19"/>
              </w:rPr>
              <w:t>Loại chương trình</w:t>
            </w:r>
          </w:p>
        </w:tc>
        <w:tc>
          <w:tcPr>
            <w:tcW w:type="dxa" w:w="6520"/>
          </w:tcPr>
          <w:p>
            <w:r/>
            <w:r>
              <w:rPr>
                <w:sz w:val="19"/>
                <w:highlight w:val="yellow"/>
              </w:rPr>
              <w:t>sampling</w:t>
            </w:r>
          </w:p>
        </w:tc>
      </w:tr>
      <w:tr>
        <w:tc>
          <w:tcPr>
            <w:tcW w:type="dxa" w:w="3118"/>
          </w:tcPr>
          <w:p>
            <w:r/>
            <w:r>
              <w:rPr>
                <w:sz w:val="19"/>
              </w:rPr>
              <w:t>Từ ngày</w:t>
            </w:r>
          </w:p>
        </w:tc>
        <w:tc>
          <w:tcPr>
            <w:tcW w:type="dxa" w:w="6520"/>
          </w:tcPr>
          <w:p>
            <w:r/>
            <w:r>
              <w:rPr>
                <w:sz w:val="19"/>
                <w:highlight w:val="yellow"/>
              </w:rPr>
              <w:t>14/11/2026</w:t>
            </w:r>
          </w:p>
        </w:tc>
      </w:tr>
      <w:tr>
        <w:tc>
          <w:tcPr>
            <w:tcW w:type="dxa" w:w="3118"/>
          </w:tcPr>
          <w:p>
            <w:r/>
            <w:r>
              <w:rPr>
                <w:sz w:val="19"/>
              </w:rPr>
              <w:t>Đến ngày</w:t>
            </w:r>
          </w:p>
        </w:tc>
        <w:tc>
          <w:tcPr>
            <w:tcW w:type="dxa" w:w="6520"/>
          </w:tcPr>
          <w:p>
            <w:r/>
            <w:r>
              <w:rPr>
                <w:sz w:val="19"/>
                <w:highlight w:val="yellow"/>
              </w:rPr>
              <w:t>22/11/2026</w:t>
            </w:r>
          </w:p>
        </w:tc>
      </w:tr>
      <w:tr>
        <w:tc>
          <w:tcPr>
            <w:tcW w:type="dxa" w:w="3118"/>
          </w:tcPr>
          <w:p>
            <w:r/>
            <w:r>
              <w:rPr>
                <w:sz w:val="19"/>
              </w:rPr>
              <w:t>Số điểm</w:t>
            </w:r>
          </w:p>
        </w:tc>
        <w:tc>
          <w:tcPr>
            <w:tcW w:type="dxa" w:w="6520"/>
          </w:tcPr>
          <w:p>
            <w:r/>
            <w:r>
              <w:rPr>
                <w:sz w:val="19"/>
                <w:highlight w:val="yellow"/>
              </w:rPr>
              <w:t>3</w:t>
            </w:r>
          </w:p>
        </w:tc>
      </w:tr>
      <w:tr>
        <w:tc>
          <w:tcPr>
            <w:tcW w:type="dxa" w:w="3118"/>
          </w:tcPr>
          <w:p>
            <w:r/>
            <w:r>
              <w:rPr>
                <w:sz w:val="19"/>
              </w:rPr>
              <w:t>Địa điểm</w:t>
            </w:r>
          </w:p>
        </w:tc>
        <w:tc>
          <w:tcPr>
            <w:tcW w:type="dxa" w:w="6520"/>
          </w:tcPr>
          <w:p>
            <w:r/>
            <w:r>
              <w:rPr>
                <w:sz w:val="19"/>
                <w:highlight w:val="yellow"/>
              </w:rPr>
              <w:t>TTTM A, TTTM B, TTTM C (TP.HCM), 2 cuối tuần</w:t>
            </w:r>
          </w:p>
        </w:tc>
      </w:tr>
      <w:tr>
        <w:tc>
          <w:tcPr>
            <w:tcW w:type="dxa" w:w="3118"/>
          </w:tcPr>
          <w:p>
            <w:r/>
            <w:r>
              <w:rPr>
                <w:sz w:val="19"/>
              </w:rPr>
              <w:t>Người lập</w:t>
            </w:r>
          </w:p>
        </w:tc>
        <w:tc>
          <w:tcPr>
            <w:tcW w:type="dxa" w:w="6520"/>
          </w:tcPr>
          <w:p>
            <w:r/>
            <w:r>
              <w:rPr>
                <w:sz w:val="19"/>
                <w:highlight w:val="yellow"/>
              </w:rPr>
              <w:t>Trưởng dự án (điền tên)</w:t>
            </w:r>
          </w:p>
        </w:tc>
      </w:tr>
      <w:tr>
        <w:tc>
          <w:tcPr>
            <w:tcW w:type="dxa" w:w="3118"/>
          </w:tcPr>
          <w:p>
            <w:r/>
            <w:r>
              <w:rPr>
                <w:sz w:val="19"/>
              </w:rPr>
              <w:t>Gửi cho</w:t>
            </w:r>
          </w:p>
        </w:tc>
        <w:tc>
          <w:tcPr>
            <w:tcW w:type="dxa" w:w="6520"/>
          </w:tcPr>
          <w:p>
            <w:r/>
            <w:r>
              <w:rPr>
                <w:sz w:val="19"/>
                <w:highlight w:val="yellow"/>
              </w:rPr>
              <w:t>Phòng marketing nhãn Mây Trắng</w:t>
            </w:r>
          </w:p>
        </w:tc>
      </w:tr>
      <w:tr>
        <w:tc>
          <w:tcPr>
            <w:tcW w:type="dxa" w:w="3118"/>
          </w:tcPr>
          <w:p>
            <w:r/>
            <w:r>
              <w:rPr>
                <w:sz w:val="19"/>
              </w:rPr>
              <w:t>Ngày gửi</w:t>
            </w:r>
          </w:p>
        </w:tc>
        <w:tc>
          <w:tcPr>
            <w:tcW w:type="dxa" w:w="6520"/>
          </w:tcPr>
          <w:p>
            <w:r/>
            <w:r>
              <w:rPr>
                <w:sz w:val="19"/>
                <w:highlight w:val="yellow"/>
              </w:rPr>
              <w:t>27/11/2026</w:t>
            </w:r>
          </w:p>
        </w:tc>
      </w:tr>
      <w:tr>
        <w:tc>
          <w:tcPr>
            <w:tcW w:type="dxa" w:w="3118"/>
          </w:tcPr>
          <w:p>
            <w:r/>
            <w:r>
              <w:rPr>
                <w:sz w:val="19"/>
              </w:rPr>
              <w:t>Link thư mục ảnh</w:t>
            </w:r>
          </w:p>
        </w:tc>
        <w:tc>
          <w:tcPr>
            <w:tcW w:type="dxa" w:w="6520"/>
          </w:tcPr>
          <w:p>
            <w:r/>
            <w:r>
              <w:rPr>
                <w:sz w:val="19"/>
                <w:highlight w:val="yellow"/>
              </w:rPr>
              <w:t>(dán link thư mục ảnh)</w:t>
            </w:r>
          </w:p>
        </w:tc>
      </w:tr>
      <w:tr>
        <w:tc>
          <w:tcPr>
            <w:tcW w:type="dxa" w:w="3118"/>
          </w:tcPr>
          <w:p>
            <w:r/>
            <w:r>
              <w:rPr>
                <w:sz w:val="19"/>
              </w:rPr>
              <w:t>Link file theo dõi số</w:t>
            </w:r>
          </w:p>
        </w:tc>
        <w:tc>
          <w:tcPr>
            <w:tcW w:type="dxa" w:w="6520"/>
          </w:tcPr>
          <w:p>
            <w:r/>
            <w:r>
              <w:rPr>
                <w:sz w:val="19"/>
                <w:highlight w:val="yellow"/>
              </w:rPr>
              <w:t>(dán link file theo dõi số theo ngày)</w:t>
            </w:r>
          </w:p>
        </w:tc>
      </w:tr>
    </w:tbl>
    <w:p>
      <w:pPr>
        <w:spacing w:after="40"/>
      </w:pPr>
    </w:p>
    <w:p>
      <w:pPr>
        <w:pStyle w:val="Heading1"/>
      </w:pPr>
      <w:r>
        <w:t>3. Mục tiêu và chỉ tiêu: kế hoạch so với thực tế</w:t>
      </w:r>
    </w:p>
    <w:p>
      <w:r>
        <w:t xml:space="preserve">• </w:t>
      </w:r>
      <w:r>
        <w:rPr>
          <w:highlight w:val="yellow"/>
        </w:rPr>
        <w:t>Phát 7.200 mẫu dùng thử vị mới trong 4 ngày</w:t>
      </w:r>
    </w:p>
    <w:p>
      <w:r>
        <w:t xml:space="preserve">• </w:t>
      </w:r>
      <w:r>
        <w:rPr>
          <w:highlight w:val="yellow"/>
        </w:rPr>
        <w:t>Thu 1.200 lượt đăng ký nhận ưu đãi qua mã QR</w:t>
      </w:r>
    </w:p>
    <w:p>
      <w:r>
        <w:t xml:space="preserve">• </w:t>
      </w:r>
      <w:r>
        <w:rPr>
          <w:highlight w:val="yellow"/>
        </w:rPr>
        <w:t>Ghi phản hồi về vị và độ ngọt theo từng điểm</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1606"/>
        <w:gridCol w:w="1606"/>
        <w:gridCol w:w="1606"/>
        <w:gridCol w:w="1606"/>
        <w:gridCol w:w="1606"/>
        <w:gridCol w:w="1606"/>
      </w:tblGrid>
      <w:tr>
        <w:tc>
          <w:tcPr>
            <w:tcW w:type="dxa" w:w="3175"/>
            <w:shd w:val="clear" w:color="auto" w:fill="1F3B5C"/>
          </w:tcPr>
          <w:p>
            <w:pPr>
              <w:jc w:val="center"/>
            </w:pPr>
            <w:r/>
            <w:r>
              <w:rPr>
                <w:b/>
                <w:color w:val="FFFFFF"/>
                <w:sz w:val="19"/>
              </w:rPr>
              <w:t>Chỉ tiêu</w:t>
            </w:r>
          </w:p>
        </w:tc>
        <w:tc>
          <w:tcPr>
            <w:tcW w:type="dxa" w:w="907"/>
            <w:shd w:val="clear" w:color="auto" w:fill="1F3B5C"/>
          </w:tcPr>
          <w:p>
            <w:pPr>
              <w:jc w:val="center"/>
            </w:pPr>
            <w:r/>
            <w:r>
              <w:rPr>
                <w:b/>
                <w:color w:val="FFFFFF"/>
                <w:sz w:val="19"/>
              </w:rPr>
              <w:t>Đơn vị</w:t>
            </w:r>
          </w:p>
        </w:tc>
        <w:tc>
          <w:tcPr>
            <w:tcW w:type="dxa" w:w="1191"/>
            <w:shd w:val="clear" w:color="auto" w:fill="1F3B5C"/>
          </w:tcPr>
          <w:p>
            <w:pPr>
              <w:jc w:val="center"/>
            </w:pPr>
            <w:r/>
            <w:r>
              <w:rPr>
                <w:b/>
                <w:color w:val="FFFFFF"/>
                <w:sz w:val="19"/>
              </w:rPr>
              <w:t>Kế hoạch</w:t>
            </w:r>
          </w:p>
        </w:tc>
        <w:tc>
          <w:tcPr>
            <w:tcW w:type="dxa" w:w="1191"/>
            <w:shd w:val="clear" w:color="auto" w:fill="1F3B5C"/>
          </w:tcPr>
          <w:p>
            <w:pPr>
              <w:jc w:val="center"/>
            </w:pPr>
            <w:r/>
            <w:r>
              <w:rPr>
                <w:b/>
                <w:color w:val="FFFFFF"/>
                <w:sz w:val="19"/>
              </w:rPr>
              <w:t>Thực tế</w:t>
            </w:r>
          </w:p>
        </w:tc>
        <w:tc>
          <w:tcPr>
            <w:tcW w:type="dxa" w:w="1020"/>
            <w:shd w:val="clear" w:color="auto" w:fill="1F3B5C"/>
          </w:tcPr>
          <w:p>
            <w:pPr>
              <w:jc w:val="center"/>
            </w:pPr>
            <w:r/>
            <w:r>
              <w:rPr>
                <w:b/>
                <w:color w:val="FFFFFF"/>
                <w:sz w:val="19"/>
              </w:rPr>
              <w:t>% đạt</w:t>
            </w:r>
          </w:p>
        </w:tc>
        <w:tc>
          <w:tcPr>
            <w:tcW w:type="dxa" w:w="2154"/>
            <w:shd w:val="clear" w:color="auto" w:fill="1F3B5C"/>
          </w:tcPr>
          <w:p>
            <w:pPr>
              <w:jc w:val="center"/>
            </w:pPr>
            <w:r/>
            <w:r>
              <w:rPr>
                <w:b/>
                <w:color w:val="FFFFFF"/>
                <w:sz w:val="19"/>
              </w:rPr>
              <w:t>Nguồn số</w:t>
            </w:r>
          </w:p>
        </w:tc>
      </w:tr>
      <w:tr>
        <w:tc>
          <w:tcPr>
            <w:tcW w:type="dxa" w:w="3175"/>
          </w:tcPr>
          <w:p>
            <w:r/>
            <w:r>
              <w:rPr>
                <w:sz w:val="19"/>
                <w:highlight w:val="yellow"/>
              </w:rPr>
              <w:t>Số mẫu đã phát</w:t>
            </w:r>
          </w:p>
        </w:tc>
        <w:tc>
          <w:tcPr>
            <w:tcW w:type="dxa" w:w="907"/>
          </w:tcPr>
          <w:p>
            <w:r/>
            <w:r>
              <w:rPr>
                <w:sz w:val="19"/>
              </w:rPr>
              <w:t>mẫu</w:t>
            </w:r>
          </w:p>
        </w:tc>
        <w:tc>
          <w:tcPr>
            <w:tcW w:type="dxa" w:w="1191"/>
          </w:tcPr>
          <w:p>
            <w:pPr>
              <w:jc w:val="right"/>
            </w:pPr>
            <w:r/>
            <w:r>
              <w:rPr>
                <w:sz w:val="19"/>
                <w:highlight w:val="yellow"/>
              </w:rPr>
              <w:t>7.200</w:t>
            </w:r>
          </w:p>
        </w:tc>
        <w:tc>
          <w:tcPr>
            <w:tcW w:type="dxa" w:w="1191"/>
          </w:tcPr>
          <w:p>
            <w:pPr>
              <w:jc w:val="right"/>
            </w:pPr>
            <w:r/>
            <w:r>
              <w:rPr>
                <w:sz w:val="19"/>
                <w:highlight w:val="yellow"/>
              </w:rPr>
              <w:t>6.900</w:t>
            </w:r>
          </w:p>
        </w:tc>
        <w:tc>
          <w:tcPr>
            <w:tcW w:type="dxa" w:w="1020"/>
          </w:tcPr>
          <w:p>
            <w:pPr>
              <w:jc w:val="right"/>
            </w:pPr>
            <w:r/>
            <w:r>
              <w:rPr>
                <w:sz w:val="19"/>
                <w:highlight w:val="yellow"/>
              </w:rPr>
              <w:t>95,8%</w:t>
            </w:r>
          </w:p>
        </w:tc>
        <w:tc>
          <w:tcPr>
            <w:tcW w:type="dxa" w:w="2154"/>
          </w:tcPr>
          <w:p>
            <w:r/>
            <w:r>
              <w:rPr>
                <w:sz w:val="19"/>
              </w:rPr>
              <w:t>báo cáo cuối ngày</w:t>
            </w:r>
          </w:p>
        </w:tc>
      </w:tr>
      <w:tr>
        <w:tc>
          <w:tcPr>
            <w:tcW w:type="dxa" w:w="3175"/>
          </w:tcPr>
          <w:p>
            <w:r/>
            <w:r>
              <w:rPr>
                <w:sz w:val="19"/>
                <w:highlight w:val="yellow"/>
              </w:rPr>
              <w:t>Lượt chơi game vòng quay</w:t>
            </w:r>
          </w:p>
        </w:tc>
        <w:tc>
          <w:tcPr>
            <w:tcW w:type="dxa" w:w="907"/>
          </w:tcPr>
          <w:p>
            <w:r/>
            <w:r>
              <w:rPr>
                <w:sz w:val="19"/>
              </w:rPr>
              <w:t>lượt</w:t>
            </w:r>
          </w:p>
        </w:tc>
        <w:tc>
          <w:tcPr>
            <w:tcW w:type="dxa" w:w="1191"/>
          </w:tcPr>
          <w:p>
            <w:pPr>
              <w:jc w:val="right"/>
            </w:pPr>
            <w:r/>
            <w:r>
              <w:rPr>
                <w:sz w:val="19"/>
                <w:highlight w:val="yellow"/>
              </w:rPr>
              <w:t>1.800</w:t>
            </w:r>
          </w:p>
        </w:tc>
        <w:tc>
          <w:tcPr>
            <w:tcW w:type="dxa" w:w="1191"/>
          </w:tcPr>
          <w:p>
            <w:pPr>
              <w:jc w:val="right"/>
            </w:pPr>
            <w:r/>
            <w:r>
              <w:rPr>
                <w:sz w:val="19"/>
                <w:highlight w:val="yellow"/>
              </w:rPr>
              <w:t>1.668</w:t>
            </w:r>
          </w:p>
        </w:tc>
        <w:tc>
          <w:tcPr>
            <w:tcW w:type="dxa" w:w="1020"/>
          </w:tcPr>
          <w:p>
            <w:pPr>
              <w:jc w:val="right"/>
            </w:pPr>
            <w:r/>
            <w:r>
              <w:rPr>
                <w:sz w:val="19"/>
                <w:highlight w:val="yellow"/>
              </w:rPr>
              <w:t>92,7%</w:t>
            </w:r>
          </w:p>
        </w:tc>
        <w:tc>
          <w:tcPr>
            <w:tcW w:type="dxa" w:w="2154"/>
          </w:tcPr>
          <w:p>
            <w:r/>
            <w:r>
              <w:rPr>
                <w:sz w:val="19"/>
              </w:rPr>
              <w:t>báo cáo cuối ngày</w:t>
            </w:r>
          </w:p>
        </w:tc>
      </w:tr>
      <w:tr>
        <w:tc>
          <w:tcPr>
            <w:tcW w:type="dxa" w:w="3175"/>
          </w:tcPr>
          <w:p>
            <w:r/>
            <w:r>
              <w:rPr>
                <w:sz w:val="19"/>
                <w:highlight w:val="yellow"/>
              </w:rPr>
              <w:t>Lượt đăng ký qua mã QR</w:t>
            </w:r>
          </w:p>
        </w:tc>
        <w:tc>
          <w:tcPr>
            <w:tcW w:type="dxa" w:w="907"/>
          </w:tcPr>
          <w:p>
            <w:r/>
            <w:r>
              <w:rPr>
                <w:sz w:val="19"/>
              </w:rPr>
              <w:t>lượt</w:t>
            </w:r>
          </w:p>
        </w:tc>
        <w:tc>
          <w:tcPr>
            <w:tcW w:type="dxa" w:w="1191"/>
          </w:tcPr>
          <w:p>
            <w:pPr>
              <w:jc w:val="right"/>
            </w:pPr>
            <w:r/>
            <w:r>
              <w:rPr>
                <w:sz w:val="19"/>
                <w:highlight w:val="yellow"/>
              </w:rPr>
              <w:t>1.200</w:t>
            </w:r>
          </w:p>
        </w:tc>
        <w:tc>
          <w:tcPr>
            <w:tcW w:type="dxa" w:w="1191"/>
          </w:tcPr>
          <w:p>
            <w:pPr>
              <w:jc w:val="right"/>
            </w:pPr>
            <w:r/>
            <w:r>
              <w:rPr>
                <w:sz w:val="19"/>
                <w:highlight w:val="yellow"/>
              </w:rPr>
              <w:t>1.034</w:t>
            </w:r>
          </w:p>
        </w:tc>
        <w:tc>
          <w:tcPr>
            <w:tcW w:type="dxa" w:w="1020"/>
          </w:tcPr>
          <w:p>
            <w:pPr>
              <w:jc w:val="right"/>
            </w:pPr>
            <w:r/>
            <w:r>
              <w:rPr>
                <w:sz w:val="19"/>
                <w:highlight w:val="yellow"/>
              </w:rPr>
              <w:t>86,2%</w:t>
            </w:r>
          </w:p>
        </w:tc>
        <w:tc>
          <w:tcPr>
            <w:tcW w:type="dxa" w:w="2154"/>
          </w:tcPr>
          <w:p>
            <w:r/>
            <w:r>
              <w:rPr>
                <w:sz w:val="19"/>
              </w:rPr>
              <w:t>QR đăng ký</w:t>
            </w:r>
          </w:p>
        </w:tc>
      </w:tr>
      <w:tr>
        <w:tc>
          <w:tcPr>
            <w:tcW w:type="dxa" w:w="3175"/>
          </w:tcPr>
          <w:p>
            <w:r/>
            <w:r>
              <w:rPr>
                <w:sz w:val="19"/>
                <w:highlight w:val="yellow"/>
              </w:rPr>
              <w:t>Số ca PG đã chạy</w:t>
            </w:r>
          </w:p>
        </w:tc>
        <w:tc>
          <w:tcPr>
            <w:tcW w:type="dxa" w:w="907"/>
          </w:tcPr>
          <w:p>
            <w:r/>
            <w:r>
              <w:rPr>
                <w:sz w:val="19"/>
              </w:rPr>
              <w:t>ca</w:t>
            </w:r>
          </w:p>
        </w:tc>
        <w:tc>
          <w:tcPr>
            <w:tcW w:type="dxa" w:w="1191"/>
          </w:tcPr>
          <w:p>
            <w:pPr>
              <w:jc w:val="right"/>
            </w:pPr>
            <w:r/>
            <w:r>
              <w:rPr>
                <w:sz w:val="19"/>
                <w:highlight w:val="yellow"/>
              </w:rPr>
              <w:t>48</w:t>
            </w:r>
          </w:p>
        </w:tc>
        <w:tc>
          <w:tcPr>
            <w:tcW w:type="dxa" w:w="1191"/>
          </w:tcPr>
          <w:p>
            <w:pPr>
              <w:jc w:val="right"/>
            </w:pPr>
            <w:r/>
            <w:r>
              <w:rPr>
                <w:sz w:val="19"/>
                <w:highlight w:val="yellow"/>
              </w:rPr>
              <w:t>52</w:t>
            </w:r>
          </w:p>
        </w:tc>
        <w:tc>
          <w:tcPr>
            <w:tcW w:type="dxa" w:w="1020"/>
          </w:tcPr>
          <w:p>
            <w:pPr>
              <w:jc w:val="right"/>
            </w:pPr>
            <w:r/>
            <w:r>
              <w:rPr>
                <w:sz w:val="19"/>
                <w:highlight w:val="yellow"/>
              </w:rPr>
              <w:t>108,3%</w:t>
            </w:r>
          </w:p>
        </w:tc>
        <w:tc>
          <w:tcPr>
            <w:tcW w:type="dxa" w:w="2154"/>
          </w:tcPr>
          <w:p>
            <w:r/>
            <w:r>
              <w:rPr>
                <w:sz w:val="19"/>
              </w:rPr>
              <w:t>check-in</w:t>
            </w:r>
          </w:p>
        </w:tc>
      </w:tr>
      <w:tr>
        <w:tc>
          <w:tcPr>
            <w:tcW w:type="dxa" w:w="3175"/>
          </w:tcPr>
          <w:p>
            <w:r/>
            <w:r>
              <w:rPr>
                <w:sz w:val="19"/>
                <w:highlight w:val="yellow"/>
              </w:rPr>
              <w:t>Lượt tiếp cận bài đăng sau chương trình</w:t>
            </w:r>
          </w:p>
        </w:tc>
        <w:tc>
          <w:tcPr>
            <w:tcW w:type="dxa" w:w="907"/>
          </w:tcPr>
          <w:p>
            <w:r/>
            <w:r>
              <w:rPr>
                <w:sz w:val="19"/>
              </w:rPr>
              <w:t>lượt</w:t>
            </w:r>
          </w:p>
        </w:tc>
        <w:tc>
          <w:tcPr>
            <w:tcW w:type="dxa" w:w="1191"/>
          </w:tcPr>
          <w:p>
            <w:pPr>
              <w:jc w:val="right"/>
            </w:pPr>
            <w:r/>
            <w:r>
              <w:rPr>
                <w:sz w:val="19"/>
                <w:highlight w:val="yellow"/>
              </w:rPr>
              <w:t>30.000</w:t>
            </w:r>
          </w:p>
        </w:tc>
        <w:tc>
          <w:tcPr>
            <w:tcW w:type="dxa" w:w="1191"/>
          </w:tcPr>
          <w:p>
            <w:pPr>
              <w:jc w:val="right"/>
            </w:pPr>
            <w:r/>
            <w:r>
              <w:rPr>
                <w:sz w:val="19"/>
                <w:highlight w:val="yellow"/>
              </w:rPr>
              <w:t>21.500</w:t>
            </w:r>
          </w:p>
        </w:tc>
        <w:tc>
          <w:tcPr>
            <w:tcW w:type="dxa" w:w="1020"/>
          </w:tcPr>
          <w:p>
            <w:pPr>
              <w:jc w:val="right"/>
            </w:pPr>
            <w:r/>
            <w:r>
              <w:rPr>
                <w:sz w:val="19"/>
                <w:highlight w:val="yellow"/>
              </w:rPr>
              <w:t>71,7%</w:t>
            </w:r>
          </w:p>
        </w:tc>
        <w:tc>
          <w:tcPr>
            <w:tcW w:type="dxa" w:w="2154"/>
          </w:tcPr>
          <w:p>
            <w:r/>
            <w:r>
              <w:rPr>
                <w:sz w:val="19"/>
              </w:rPr>
              <w:t>nền tảng mạng xã hội</w:t>
            </w:r>
          </w:p>
        </w:tc>
      </w:tr>
      <w:tr>
        <w:tc>
          <w:tcPr>
            <w:tcW w:type="dxa" w:w="3175"/>
          </w:tcPr>
          <w:p>
            <w:r/>
            <w:r>
              <w:rPr>
                <w:sz w:val="19"/>
                <w:highlight w:val="yellow"/>
              </w:rPr>
              <w:t>Điểm hài lòng khảo sát (thang 5)</w:t>
            </w:r>
          </w:p>
        </w:tc>
        <w:tc>
          <w:tcPr>
            <w:tcW w:type="dxa" w:w="907"/>
          </w:tcPr>
          <w:p>
            <w:r/>
            <w:r>
              <w:rPr>
                <w:sz w:val="19"/>
              </w:rPr>
              <w:t>điểm</w:t>
            </w:r>
          </w:p>
        </w:tc>
        <w:tc>
          <w:tcPr>
            <w:tcW w:type="dxa" w:w="1191"/>
          </w:tcPr>
          <w:p>
            <w:pPr>
              <w:jc w:val="right"/>
            </w:pPr>
            <w:r/>
            <w:r>
              <w:rPr>
                <w:sz w:val="19"/>
                <w:highlight w:val="yellow"/>
              </w:rPr>
              <w:t>4,0</w:t>
            </w:r>
          </w:p>
        </w:tc>
        <w:tc>
          <w:tcPr>
            <w:tcW w:type="dxa" w:w="1191"/>
          </w:tcPr>
          <w:p>
            <w:pPr>
              <w:jc w:val="right"/>
            </w:pPr>
            <w:r/>
            <w:r>
              <w:rPr>
                <w:sz w:val="19"/>
                <w:highlight w:val="yellow"/>
              </w:rPr>
              <w:t>4,3</w:t>
            </w:r>
          </w:p>
        </w:tc>
        <w:tc>
          <w:tcPr>
            <w:tcW w:type="dxa" w:w="1020"/>
          </w:tcPr>
          <w:p>
            <w:pPr>
              <w:jc w:val="right"/>
            </w:pPr>
            <w:r/>
            <w:r>
              <w:rPr>
                <w:sz w:val="19"/>
                <w:highlight w:val="yellow"/>
              </w:rPr>
              <w:t>107,5%</w:t>
            </w:r>
          </w:p>
        </w:tc>
        <w:tc>
          <w:tcPr>
            <w:tcW w:type="dxa" w:w="2154"/>
          </w:tcPr>
          <w:p>
            <w:r/>
            <w:r>
              <w:rPr>
                <w:sz w:val="19"/>
              </w:rPr>
              <w:t>khảo sát</w:t>
            </w:r>
          </w:p>
        </w:tc>
      </w:tr>
    </w:tbl>
    <w:p>
      <w:pPr>
        <w:spacing w:after="40"/>
      </w:pPr>
    </w:p>
    <w:p>
      <w:r>
        <w:rPr>
          <w:i/>
          <w:color w:val="6B7280"/>
          <w:sz w:val="18"/>
        </w:rPr>
        <w:t>Số mẫu đã phát, lượt chơi, lượt đăng ký là các chỉ tiêu riêng: không cộng lại, không quy thành số người khi chưa loại trùng. Bảng này chép từ sheet «2. Chỉ tiêu».</w:t>
      </w:r>
    </w:p>
    <w:p>
      <w:pPr>
        <w:pStyle w:val="Heading1"/>
      </w:pPr>
      <w:r>
        <w:t>4. Diễn biến từng hoạt động (theo điểm, theo ngày)</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1928"/>
        <w:gridCol w:w="1928"/>
        <w:gridCol w:w="1928"/>
        <w:gridCol w:w="1928"/>
        <w:gridCol w:w="1928"/>
      </w:tblGrid>
      <w:tr>
        <w:tc>
          <w:tcPr>
            <w:tcW w:type="dxa" w:w="1984"/>
            <w:shd w:val="clear" w:color="auto" w:fill="1F3B5C"/>
          </w:tcPr>
          <w:p>
            <w:pPr>
              <w:jc w:val="center"/>
            </w:pPr>
            <w:r/>
            <w:r>
              <w:rPr>
                <w:b/>
                <w:color w:val="FFFFFF"/>
                <w:sz w:val="19"/>
              </w:rPr>
              <w:t>Điểm</w:t>
            </w:r>
          </w:p>
        </w:tc>
        <w:tc>
          <w:tcPr>
            <w:tcW w:type="dxa" w:w="1701"/>
            <w:shd w:val="clear" w:color="auto" w:fill="1F3B5C"/>
          </w:tcPr>
          <w:p>
            <w:pPr>
              <w:jc w:val="center"/>
            </w:pPr>
            <w:r/>
            <w:r>
              <w:rPr>
                <w:b/>
                <w:color w:val="FFFFFF"/>
                <w:sz w:val="19"/>
              </w:rPr>
              <w:t>KPI mẫu</w:t>
            </w:r>
          </w:p>
        </w:tc>
        <w:tc>
          <w:tcPr>
            <w:tcW w:type="dxa" w:w="1701"/>
            <w:shd w:val="clear" w:color="auto" w:fill="1F3B5C"/>
          </w:tcPr>
          <w:p>
            <w:pPr>
              <w:jc w:val="center"/>
            </w:pPr>
            <w:r/>
            <w:r>
              <w:rPr>
                <w:b/>
                <w:color w:val="FFFFFF"/>
                <w:sz w:val="19"/>
              </w:rPr>
              <w:t>Mẫu đã phát</w:t>
            </w:r>
          </w:p>
        </w:tc>
        <w:tc>
          <w:tcPr>
            <w:tcW w:type="dxa" w:w="1417"/>
            <w:shd w:val="clear" w:color="auto" w:fill="1F3B5C"/>
          </w:tcPr>
          <w:p>
            <w:pPr>
              <w:jc w:val="center"/>
            </w:pPr>
            <w:r/>
            <w:r>
              <w:rPr>
                <w:b/>
                <w:color w:val="FFFFFF"/>
                <w:sz w:val="19"/>
              </w:rPr>
              <w:t>% đạt</w:t>
            </w:r>
          </w:p>
        </w:tc>
        <w:tc>
          <w:tcPr>
            <w:tcW w:type="dxa" w:w="1701"/>
            <w:shd w:val="clear" w:color="auto" w:fill="1F3B5C"/>
          </w:tcPr>
          <w:p>
            <w:pPr>
              <w:jc w:val="center"/>
            </w:pPr>
            <w:r/>
            <w:r>
              <w:rPr>
                <w:b/>
                <w:color w:val="FFFFFF"/>
                <w:sz w:val="19"/>
              </w:rPr>
              <w:t>Lượt chơi</w:t>
            </w:r>
          </w:p>
        </w:tc>
      </w:tr>
      <w:tr>
        <w:tc>
          <w:tcPr>
            <w:tcW w:type="dxa" w:w="1984"/>
          </w:tcPr>
          <w:p>
            <w:r/>
            <w:r>
              <w:rPr>
                <w:sz w:val="19"/>
                <w:highlight w:val="yellow"/>
              </w:rPr>
              <w:t>TTTM A</w:t>
            </w:r>
          </w:p>
        </w:tc>
        <w:tc>
          <w:tcPr>
            <w:tcW w:type="dxa" w:w="1701"/>
          </w:tcPr>
          <w:p>
            <w:pPr>
              <w:jc w:val="right"/>
            </w:pPr>
            <w:r/>
            <w:r>
              <w:rPr>
                <w:sz w:val="19"/>
                <w:highlight w:val="yellow"/>
              </w:rPr>
              <w:t>2.400</w:t>
            </w:r>
          </w:p>
        </w:tc>
        <w:tc>
          <w:tcPr>
            <w:tcW w:type="dxa" w:w="1701"/>
          </w:tcPr>
          <w:p>
            <w:pPr>
              <w:jc w:val="right"/>
            </w:pPr>
            <w:r/>
            <w:r>
              <w:rPr>
                <w:sz w:val="19"/>
                <w:highlight w:val="yellow"/>
              </w:rPr>
              <w:t>2.535</w:t>
            </w:r>
          </w:p>
        </w:tc>
        <w:tc>
          <w:tcPr>
            <w:tcW w:type="dxa" w:w="1417"/>
          </w:tcPr>
          <w:p>
            <w:pPr>
              <w:jc w:val="right"/>
            </w:pPr>
            <w:r/>
            <w:r>
              <w:rPr>
                <w:sz w:val="19"/>
                <w:highlight w:val="yellow"/>
              </w:rPr>
              <w:t>105,6%</w:t>
            </w:r>
          </w:p>
        </w:tc>
        <w:tc>
          <w:tcPr>
            <w:tcW w:type="dxa" w:w="1701"/>
          </w:tcPr>
          <w:p>
            <w:pPr>
              <w:jc w:val="right"/>
            </w:pPr>
            <w:r/>
            <w:r>
              <w:rPr>
                <w:sz w:val="19"/>
                <w:highlight w:val="yellow"/>
              </w:rPr>
              <w:t>648</w:t>
            </w:r>
          </w:p>
        </w:tc>
      </w:tr>
      <w:tr>
        <w:tc>
          <w:tcPr>
            <w:tcW w:type="dxa" w:w="1984"/>
          </w:tcPr>
          <w:p>
            <w:r/>
            <w:r>
              <w:rPr>
                <w:sz w:val="19"/>
                <w:highlight w:val="yellow"/>
              </w:rPr>
              <w:t>TTTM B</w:t>
            </w:r>
          </w:p>
        </w:tc>
        <w:tc>
          <w:tcPr>
            <w:tcW w:type="dxa" w:w="1701"/>
          </w:tcPr>
          <w:p>
            <w:pPr>
              <w:jc w:val="right"/>
            </w:pPr>
            <w:r/>
            <w:r>
              <w:rPr>
                <w:sz w:val="19"/>
                <w:highlight w:val="yellow"/>
              </w:rPr>
              <w:t>2.400</w:t>
            </w:r>
          </w:p>
        </w:tc>
        <w:tc>
          <w:tcPr>
            <w:tcW w:type="dxa" w:w="1701"/>
          </w:tcPr>
          <w:p>
            <w:pPr>
              <w:jc w:val="right"/>
            </w:pPr>
            <w:r/>
            <w:r>
              <w:rPr>
                <w:sz w:val="19"/>
                <w:highlight w:val="yellow"/>
              </w:rPr>
              <w:t>2.365</w:t>
            </w:r>
          </w:p>
        </w:tc>
        <w:tc>
          <w:tcPr>
            <w:tcW w:type="dxa" w:w="1417"/>
          </w:tcPr>
          <w:p>
            <w:pPr>
              <w:jc w:val="right"/>
            </w:pPr>
            <w:r/>
            <w:r>
              <w:rPr>
                <w:sz w:val="19"/>
                <w:highlight w:val="yellow"/>
              </w:rPr>
              <w:t>98,5%</w:t>
            </w:r>
          </w:p>
        </w:tc>
        <w:tc>
          <w:tcPr>
            <w:tcW w:type="dxa" w:w="1701"/>
          </w:tcPr>
          <w:p>
            <w:pPr>
              <w:jc w:val="right"/>
            </w:pPr>
            <w:r/>
            <w:r>
              <w:rPr>
                <w:sz w:val="19"/>
                <w:highlight w:val="yellow"/>
              </w:rPr>
              <w:t>571</w:t>
            </w:r>
          </w:p>
        </w:tc>
      </w:tr>
      <w:tr>
        <w:tc>
          <w:tcPr>
            <w:tcW w:type="dxa" w:w="1984"/>
          </w:tcPr>
          <w:p>
            <w:r/>
            <w:r>
              <w:rPr>
                <w:sz w:val="19"/>
                <w:highlight w:val="yellow"/>
              </w:rPr>
              <w:t>TTTM C</w:t>
            </w:r>
          </w:p>
        </w:tc>
        <w:tc>
          <w:tcPr>
            <w:tcW w:type="dxa" w:w="1701"/>
          </w:tcPr>
          <w:p>
            <w:pPr>
              <w:jc w:val="right"/>
            </w:pPr>
            <w:r/>
            <w:r>
              <w:rPr>
                <w:sz w:val="19"/>
                <w:highlight w:val="yellow"/>
              </w:rPr>
              <w:t>2.400</w:t>
            </w:r>
          </w:p>
        </w:tc>
        <w:tc>
          <w:tcPr>
            <w:tcW w:type="dxa" w:w="1701"/>
          </w:tcPr>
          <w:p>
            <w:pPr>
              <w:jc w:val="right"/>
            </w:pPr>
            <w:r/>
            <w:r>
              <w:rPr>
                <w:sz w:val="19"/>
                <w:highlight w:val="yellow"/>
              </w:rPr>
              <w:t>2.000</w:t>
            </w:r>
          </w:p>
        </w:tc>
        <w:tc>
          <w:tcPr>
            <w:tcW w:type="dxa" w:w="1417"/>
          </w:tcPr>
          <w:p>
            <w:pPr>
              <w:jc w:val="right"/>
            </w:pPr>
            <w:r/>
            <w:r>
              <w:rPr>
                <w:sz w:val="19"/>
                <w:highlight w:val="yellow"/>
              </w:rPr>
              <w:t>83,3%</w:t>
            </w:r>
          </w:p>
        </w:tc>
        <w:tc>
          <w:tcPr>
            <w:tcW w:type="dxa" w:w="1701"/>
          </w:tcPr>
          <w:p>
            <w:pPr>
              <w:jc w:val="right"/>
            </w:pPr>
            <w:r/>
            <w:r>
              <w:rPr>
                <w:sz w:val="19"/>
                <w:highlight w:val="yellow"/>
              </w:rPr>
              <w:t>449</w:t>
            </w:r>
          </w:p>
        </w:tc>
      </w:tr>
      <w:tr>
        <w:tc>
          <w:tcPr>
            <w:tcW w:type="dxa" w:w="1984"/>
            <w:shd w:val="clear" w:color="auto" w:fill="E8EFF7"/>
          </w:tcPr>
          <w:p>
            <w:r/>
            <w:r>
              <w:rPr>
                <w:b/>
                <w:sz w:val="19"/>
              </w:rPr>
              <w:t>Tổng</w:t>
            </w:r>
          </w:p>
        </w:tc>
        <w:tc>
          <w:tcPr>
            <w:tcW w:type="dxa" w:w="1701"/>
            <w:shd w:val="clear" w:color="auto" w:fill="E8EFF7"/>
          </w:tcPr>
          <w:p>
            <w:pPr>
              <w:jc w:val="right"/>
            </w:pPr>
            <w:r/>
            <w:r>
              <w:rPr>
                <w:b/>
                <w:sz w:val="19"/>
                <w:highlight w:val="yellow"/>
              </w:rPr>
              <w:t>7.200</w:t>
            </w:r>
          </w:p>
        </w:tc>
        <w:tc>
          <w:tcPr>
            <w:tcW w:type="dxa" w:w="1701"/>
            <w:shd w:val="clear" w:color="auto" w:fill="E8EFF7"/>
          </w:tcPr>
          <w:p>
            <w:pPr>
              <w:jc w:val="right"/>
            </w:pPr>
            <w:r/>
            <w:r>
              <w:rPr>
                <w:b/>
                <w:sz w:val="19"/>
                <w:highlight w:val="yellow"/>
              </w:rPr>
              <w:t>6.900</w:t>
            </w:r>
          </w:p>
        </w:tc>
        <w:tc>
          <w:tcPr>
            <w:tcW w:type="dxa" w:w="1417"/>
            <w:shd w:val="clear" w:color="auto" w:fill="E8EFF7"/>
          </w:tcPr>
          <w:p>
            <w:pPr>
              <w:jc w:val="right"/>
            </w:pPr>
            <w:r/>
            <w:r>
              <w:rPr>
                <w:b/>
                <w:sz w:val="19"/>
                <w:highlight w:val="yellow"/>
              </w:rPr>
              <w:t>95,8%</w:t>
            </w:r>
          </w:p>
        </w:tc>
        <w:tc>
          <w:tcPr>
            <w:tcW w:type="dxa" w:w="1701"/>
            <w:shd w:val="clear" w:color="auto" w:fill="E8EFF7"/>
          </w:tcPr>
          <w:p>
            <w:pPr>
              <w:jc w:val="right"/>
            </w:pPr>
            <w:r/>
            <w:r>
              <w:rPr>
                <w:b/>
                <w:sz w:val="19"/>
                <w:highlight w:val="yellow"/>
              </w:rPr>
              <w:t>1.668</w:t>
            </w:r>
          </w:p>
        </w:tc>
      </w:tr>
    </w:tbl>
    <w:p>
      <w:pPr>
        <w:spacing w:after="40"/>
      </w:pPr>
    </w:p>
    <w:p>
      <w:r>
        <w:rPr>
          <w:highlight w:val="yellow"/>
        </w:rPr>
        <w:t>Ngày 15/11 tại TTTM C: mưa từ 15h, khu sảnh ngoài trời vắng khách, đội dời quầy vào sảnh trong từ 16h. Ngày 21/11 tại TTTM A: hết mẫu lúc 18h vì khách đông giờ trưa và chiều. Kiểm tồn cuối chương trình lệch 5 chai so với sổ (TTTM B 3 chai, TTTM C 2 chai), đang đối chiếu phiếu giao nhận.</w:t>
      </w:r>
    </w:p>
    <w:p>
      <w:r>
        <w:rPr>
          <w:highlight w:val="yellow"/>
        </w:rPr>
        <w:t>Nhân sự: số PG, giám sát mỗi ca; giờ vào ca, ra ca theo ảnh check-in, check-out.</w:t>
      </w:r>
    </w:p>
    <w:p>
      <w:r>
        <w:rPr>
          <w:i/>
          <w:color w:val="6B7280"/>
          <w:sz w:val="18"/>
        </w:rPr>
        <w:t>Số trong bảng, % đạt và dòng Tổng chép từ file Excel (sheet «3. Theo điểm và ngày»), hoặc đính kèm file Excel.</w:t>
      </w:r>
    </w:p>
    <w:p>
      <w:pPr>
        <w:pStyle w:val="Heading1"/>
      </w:pPr>
      <w:r>
        <w:t>5. Chi phí: dự toán, thực chi, chênh lệch</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1928"/>
        <w:gridCol w:w="1928"/>
        <w:gridCol w:w="1928"/>
        <w:gridCol w:w="1928"/>
        <w:gridCol w:w="1928"/>
      </w:tblGrid>
      <w:tr>
        <w:tc>
          <w:tcPr>
            <w:tcW w:type="dxa" w:w="2835"/>
            <w:shd w:val="clear" w:color="auto" w:fill="1F3B5C"/>
          </w:tcPr>
          <w:p>
            <w:pPr>
              <w:jc w:val="center"/>
            </w:pPr>
            <w:r/>
            <w:r>
              <w:rPr>
                <w:b/>
                <w:color w:val="FFFFFF"/>
                <w:sz w:val="19"/>
              </w:rPr>
              <w:t>Nhóm chi phí</w:t>
            </w:r>
          </w:p>
        </w:tc>
        <w:tc>
          <w:tcPr>
            <w:tcW w:type="dxa" w:w="1701"/>
            <w:shd w:val="clear" w:color="auto" w:fill="1F3B5C"/>
          </w:tcPr>
          <w:p>
            <w:pPr>
              <w:jc w:val="center"/>
            </w:pPr>
            <w:r/>
            <w:r>
              <w:rPr>
                <w:b/>
                <w:color w:val="FFFFFF"/>
                <w:sz w:val="19"/>
              </w:rPr>
              <w:t>Dự toán (*)</w:t>
            </w:r>
          </w:p>
        </w:tc>
        <w:tc>
          <w:tcPr>
            <w:tcW w:type="dxa" w:w="1701"/>
            <w:shd w:val="clear" w:color="auto" w:fill="1F3B5C"/>
          </w:tcPr>
          <w:p>
            <w:pPr>
              <w:jc w:val="center"/>
            </w:pPr>
            <w:r/>
            <w:r>
              <w:rPr>
                <w:b/>
                <w:color w:val="FFFFFF"/>
                <w:sz w:val="19"/>
              </w:rPr>
              <w:t>Thực chi (*)</w:t>
            </w:r>
          </w:p>
        </w:tc>
        <w:tc>
          <w:tcPr>
            <w:tcW w:type="dxa" w:w="1701"/>
            <w:shd w:val="clear" w:color="auto" w:fill="1F3B5C"/>
          </w:tcPr>
          <w:p>
            <w:pPr>
              <w:jc w:val="center"/>
            </w:pPr>
            <w:r/>
            <w:r>
              <w:rPr>
                <w:b/>
                <w:color w:val="FFFFFF"/>
                <w:sz w:val="19"/>
              </w:rPr>
              <w:t>Chênh lệch</w:t>
            </w:r>
          </w:p>
        </w:tc>
        <w:tc>
          <w:tcPr>
            <w:tcW w:type="dxa" w:w="1417"/>
            <w:shd w:val="clear" w:color="auto" w:fill="1F3B5C"/>
          </w:tcPr>
          <w:p>
            <w:pPr>
              <w:jc w:val="center"/>
            </w:pPr>
            <w:r/>
            <w:r>
              <w:rPr>
                <w:b/>
                <w:color w:val="FFFFFF"/>
                <w:sz w:val="19"/>
              </w:rPr>
              <w:t>% chênh</w:t>
            </w:r>
          </w:p>
        </w:tc>
      </w:tr>
      <w:tr>
        <w:tc>
          <w:tcPr>
            <w:tcW w:type="dxa" w:w="2835"/>
          </w:tcPr>
          <w:p>
            <w:r/>
            <w:r>
              <w:rPr>
                <w:sz w:val="19"/>
              </w:rPr>
              <w:t>Nhân sự</w:t>
            </w:r>
          </w:p>
        </w:tc>
        <w:tc>
          <w:tcPr>
            <w:tcW w:type="dxa" w:w="1701"/>
          </w:tcPr>
          <w:p>
            <w:pPr>
              <w:jc w:val="right"/>
            </w:pPr>
            <w:r/>
            <w:r>
              <w:rPr>
                <w:sz w:val="19"/>
                <w:highlight w:val="yellow"/>
              </w:rPr>
              <w:t>33.600.000</w:t>
            </w:r>
          </w:p>
        </w:tc>
        <w:tc>
          <w:tcPr>
            <w:tcW w:type="dxa" w:w="1701"/>
          </w:tcPr>
          <w:p>
            <w:pPr>
              <w:jc w:val="right"/>
            </w:pPr>
            <w:r/>
            <w:r>
              <w:rPr>
                <w:sz w:val="19"/>
                <w:highlight w:val="yellow"/>
              </w:rPr>
              <w:t>35.600.000</w:t>
            </w:r>
          </w:p>
        </w:tc>
        <w:tc>
          <w:tcPr>
            <w:tcW w:type="dxa" w:w="1701"/>
          </w:tcPr>
          <w:p>
            <w:pPr>
              <w:jc w:val="right"/>
            </w:pPr>
            <w:r/>
            <w:r>
              <w:rPr>
                <w:sz w:val="19"/>
                <w:highlight w:val="yellow"/>
              </w:rPr>
              <w:t>+2.000.000</w:t>
            </w:r>
          </w:p>
        </w:tc>
        <w:tc>
          <w:tcPr>
            <w:tcW w:type="dxa" w:w="1417"/>
          </w:tcPr>
          <w:p>
            <w:pPr>
              <w:jc w:val="right"/>
            </w:pPr>
            <w:r/>
            <w:r>
              <w:rPr>
                <w:sz w:val="19"/>
                <w:highlight w:val="yellow"/>
              </w:rPr>
              <w:t>+6,0%</w:t>
            </w:r>
          </w:p>
        </w:tc>
      </w:tr>
      <w:tr>
        <w:tc>
          <w:tcPr>
            <w:tcW w:type="dxa" w:w="2835"/>
          </w:tcPr>
          <w:p>
            <w:r/>
            <w:r>
              <w:rPr>
                <w:sz w:val="19"/>
              </w:rPr>
              <w:t>Quầy, booth và POSM</w:t>
            </w:r>
          </w:p>
        </w:tc>
        <w:tc>
          <w:tcPr>
            <w:tcW w:type="dxa" w:w="1701"/>
          </w:tcPr>
          <w:p>
            <w:pPr>
              <w:jc w:val="right"/>
            </w:pPr>
            <w:r/>
            <w:r>
              <w:rPr>
                <w:sz w:val="19"/>
                <w:highlight w:val="yellow"/>
              </w:rPr>
              <w:t>36.000.000</w:t>
            </w:r>
          </w:p>
        </w:tc>
        <w:tc>
          <w:tcPr>
            <w:tcW w:type="dxa" w:w="1701"/>
          </w:tcPr>
          <w:p>
            <w:pPr>
              <w:jc w:val="right"/>
            </w:pPr>
            <w:r/>
            <w:r>
              <w:rPr>
                <w:sz w:val="19"/>
                <w:highlight w:val="yellow"/>
              </w:rPr>
              <w:t>36.000.000</w:t>
            </w:r>
          </w:p>
        </w:tc>
        <w:tc>
          <w:tcPr>
            <w:tcW w:type="dxa" w:w="1701"/>
          </w:tcPr>
          <w:p>
            <w:pPr>
              <w:jc w:val="right"/>
            </w:pPr>
            <w:r/>
            <w:r>
              <w:rPr>
                <w:sz w:val="19"/>
                <w:highlight w:val="yellow"/>
              </w:rPr>
              <w:t>0</w:t>
            </w:r>
          </w:p>
        </w:tc>
        <w:tc>
          <w:tcPr>
            <w:tcW w:type="dxa" w:w="1417"/>
          </w:tcPr>
          <w:p>
            <w:pPr>
              <w:jc w:val="right"/>
            </w:pPr>
            <w:r/>
            <w:r>
              <w:rPr>
                <w:sz w:val="19"/>
                <w:highlight w:val="yellow"/>
              </w:rPr>
              <w:t>0,0%</w:t>
            </w:r>
          </w:p>
        </w:tc>
      </w:tr>
      <w:tr>
        <w:tc>
          <w:tcPr>
            <w:tcW w:type="dxa" w:w="2835"/>
          </w:tcPr>
          <w:p>
            <w:r/>
            <w:r>
              <w:rPr>
                <w:sz w:val="19"/>
              </w:rPr>
              <w:t>Vật tư phát mẫu</w:t>
            </w:r>
          </w:p>
        </w:tc>
        <w:tc>
          <w:tcPr>
            <w:tcW w:type="dxa" w:w="1701"/>
          </w:tcPr>
          <w:p>
            <w:pPr>
              <w:jc w:val="right"/>
            </w:pPr>
            <w:r/>
            <w:r>
              <w:rPr>
                <w:sz w:val="19"/>
                <w:highlight w:val="yellow"/>
              </w:rPr>
              <w:t>15.000.000</w:t>
            </w:r>
          </w:p>
        </w:tc>
        <w:tc>
          <w:tcPr>
            <w:tcW w:type="dxa" w:w="1701"/>
          </w:tcPr>
          <w:p>
            <w:pPr>
              <w:jc w:val="right"/>
            </w:pPr>
            <w:r/>
            <w:r>
              <w:rPr>
                <w:sz w:val="19"/>
                <w:highlight w:val="yellow"/>
              </w:rPr>
              <w:t>15.000.000</w:t>
            </w:r>
          </w:p>
        </w:tc>
        <w:tc>
          <w:tcPr>
            <w:tcW w:type="dxa" w:w="1701"/>
          </w:tcPr>
          <w:p>
            <w:pPr>
              <w:jc w:val="right"/>
            </w:pPr>
            <w:r/>
            <w:r>
              <w:rPr>
                <w:sz w:val="19"/>
                <w:highlight w:val="yellow"/>
              </w:rPr>
              <w:t>0</w:t>
            </w:r>
          </w:p>
        </w:tc>
        <w:tc>
          <w:tcPr>
            <w:tcW w:type="dxa" w:w="1417"/>
          </w:tcPr>
          <w:p>
            <w:pPr>
              <w:jc w:val="right"/>
            </w:pPr>
            <w:r/>
            <w:r>
              <w:rPr>
                <w:sz w:val="19"/>
                <w:highlight w:val="yellow"/>
              </w:rPr>
              <w:t>0,0%</w:t>
            </w:r>
          </w:p>
        </w:tc>
      </w:tr>
      <w:tr>
        <w:tc>
          <w:tcPr>
            <w:tcW w:type="dxa" w:w="2835"/>
          </w:tcPr>
          <w:p>
            <w:r/>
            <w:r>
              <w:rPr>
                <w:sz w:val="19"/>
              </w:rPr>
              <w:t>Vận chuyển và kho</w:t>
            </w:r>
          </w:p>
        </w:tc>
        <w:tc>
          <w:tcPr>
            <w:tcW w:type="dxa" w:w="1701"/>
          </w:tcPr>
          <w:p>
            <w:pPr>
              <w:jc w:val="right"/>
            </w:pPr>
            <w:r/>
            <w:r>
              <w:rPr>
                <w:sz w:val="19"/>
                <w:highlight w:val="yellow"/>
              </w:rPr>
              <w:t>17.000.000</w:t>
            </w:r>
          </w:p>
        </w:tc>
        <w:tc>
          <w:tcPr>
            <w:tcW w:type="dxa" w:w="1701"/>
          </w:tcPr>
          <w:p>
            <w:pPr>
              <w:jc w:val="right"/>
            </w:pPr>
            <w:r/>
            <w:r>
              <w:rPr>
                <w:sz w:val="19"/>
                <w:highlight w:val="yellow"/>
              </w:rPr>
              <w:t>20.000.000</w:t>
            </w:r>
          </w:p>
        </w:tc>
        <w:tc>
          <w:tcPr>
            <w:tcW w:type="dxa" w:w="1701"/>
          </w:tcPr>
          <w:p>
            <w:pPr>
              <w:jc w:val="right"/>
            </w:pPr>
            <w:r/>
            <w:r>
              <w:rPr>
                <w:sz w:val="19"/>
                <w:highlight w:val="yellow"/>
              </w:rPr>
              <w:t>+3.000.000</w:t>
            </w:r>
          </w:p>
        </w:tc>
        <w:tc>
          <w:tcPr>
            <w:tcW w:type="dxa" w:w="1417"/>
          </w:tcPr>
          <w:p>
            <w:pPr>
              <w:jc w:val="right"/>
            </w:pPr>
            <w:r/>
            <w:r>
              <w:rPr>
                <w:sz w:val="19"/>
                <w:highlight w:val="yellow"/>
              </w:rPr>
              <w:t>+17,6%</w:t>
            </w:r>
          </w:p>
        </w:tc>
      </w:tr>
      <w:tr>
        <w:tc>
          <w:tcPr>
            <w:tcW w:type="dxa" w:w="2835"/>
          </w:tcPr>
          <w:p>
            <w:r/>
            <w:r>
              <w:rPr>
                <w:sz w:val="19"/>
              </w:rPr>
              <w:t>Quản lý và khác</w:t>
            </w:r>
          </w:p>
        </w:tc>
        <w:tc>
          <w:tcPr>
            <w:tcW w:type="dxa" w:w="1701"/>
          </w:tcPr>
          <w:p>
            <w:pPr>
              <w:jc w:val="right"/>
            </w:pPr>
            <w:r/>
            <w:r>
              <w:rPr>
                <w:sz w:val="19"/>
                <w:highlight w:val="yellow"/>
              </w:rPr>
              <w:t>25.000.000</w:t>
            </w:r>
          </w:p>
        </w:tc>
        <w:tc>
          <w:tcPr>
            <w:tcW w:type="dxa" w:w="1701"/>
          </w:tcPr>
          <w:p>
            <w:pPr>
              <w:jc w:val="right"/>
            </w:pPr>
            <w:r/>
            <w:r>
              <w:rPr>
                <w:sz w:val="19"/>
                <w:highlight w:val="yellow"/>
              </w:rPr>
              <w:t>25.000.000</w:t>
            </w:r>
          </w:p>
        </w:tc>
        <w:tc>
          <w:tcPr>
            <w:tcW w:type="dxa" w:w="1701"/>
          </w:tcPr>
          <w:p>
            <w:pPr>
              <w:jc w:val="right"/>
            </w:pPr>
            <w:r/>
            <w:r>
              <w:rPr>
                <w:sz w:val="19"/>
                <w:highlight w:val="yellow"/>
              </w:rPr>
              <w:t>0</w:t>
            </w:r>
          </w:p>
        </w:tc>
        <w:tc>
          <w:tcPr>
            <w:tcW w:type="dxa" w:w="1417"/>
          </w:tcPr>
          <w:p>
            <w:pPr>
              <w:jc w:val="right"/>
            </w:pPr>
            <w:r/>
            <w:r>
              <w:rPr>
                <w:sz w:val="19"/>
                <w:highlight w:val="yellow"/>
              </w:rPr>
              <w:t>0,0%</w:t>
            </w:r>
          </w:p>
        </w:tc>
      </w:tr>
      <w:tr>
        <w:tc>
          <w:tcPr>
            <w:tcW w:type="dxa" w:w="2835"/>
            <w:shd w:val="clear" w:color="auto" w:fill="E8EFF7"/>
          </w:tcPr>
          <w:p>
            <w:r/>
            <w:r>
              <w:rPr>
                <w:b/>
                <w:sz w:val="19"/>
              </w:rPr>
              <w:t>Tổng</w:t>
            </w:r>
          </w:p>
        </w:tc>
        <w:tc>
          <w:tcPr>
            <w:tcW w:type="dxa" w:w="1701"/>
            <w:shd w:val="clear" w:color="auto" w:fill="E8EFF7"/>
          </w:tcPr>
          <w:p>
            <w:pPr>
              <w:jc w:val="right"/>
            </w:pPr>
            <w:r/>
            <w:r>
              <w:rPr>
                <w:b/>
                <w:sz w:val="19"/>
                <w:highlight w:val="yellow"/>
              </w:rPr>
              <w:t>126.600.000</w:t>
            </w:r>
          </w:p>
        </w:tc>
        <w:tc>
          <w:tcPr>
            <w:tcW w:type="dxa" w:w="1701"/>
            <w:shd w:val="clear" w:color="auto" w:fill="E8EFF7"/>
          </w:tcPr>
          <w:p>
            <w:pPr>
              <w:jc w:val="right"/>
            </w:pPr>
            <w:r/>
            <w:r>
              <w:rPr>
                <w:b/>
                <w:sz w:val="19"/>
                <w:highlight w:val="yellow"/>
              </w:rPr>
              <w:t>131.600.000</w:t>
            </w:r>
          </w:p>
        </w:tc>
        <w:tc>
          <w:tcPr>
            <w:tcW w:type="dxa" w:w="1701"/>
            <w:shd w:val="clear" w:color="auto" w:fill="E8EFF7"/>
          </w:tcPr>
          <w:p>
            <w:pPr>
              <w:jc w:val="right"/>
            </w:pPr>
            <w:r/>
            <w:r>
              <w:rPr>
                <w:b/>
                <w:sz w:val="19"/>
                <w:highlight w:val="yellow"/>
              </w:rPr>
              <w:t>+5.000.000</w:t>
            </w:r>
          </w:p>
        </w:tc>
        <w:tc>
          <w:tcPr>
            <w:tcW w:type="dxa" w:w="1417"/>
            <w:shd w:val="clear" w:color="auto" w:fill="E8EFF7"/>
          </w:tcPr>
          <w:p>
            <w:pPr>
              <w:jc w:val="right"/>
            </w:pPr>
            <w:r/>
            <w:r>
              <w:rPr>
                <w:b/>
                <w:sz w:val="19"/>
                <w:highlight w:val="yellow"/>
              </w:rPr>
              <w:t>+3,9%</w:t>
            </w:r>
          </w:p>
        </w:tc>
      </w:tr>
    </w:tbl>
    <w:p>
      <w:pPr>
        <w:spacing w:after="40"/>
      </w:pPr>
    </w:p>
    <w:p>
      <w:r>
        <w:t xml:space="preserve">Khoản lệch quá 10%: </w:t>
      </w:r>
      <w:r>
        <w:rPr>
          <w:highlight w:val="yellow"/>
        </w:rPr>
        <w:t>vận chuyển và kho thêm 2 chuyến xe bổ sung hàng mẫu cho điểm hết hàng sớm.</w:t>
      </w:r>
      <w:r>
        <w:t xml:space="preserve"> Khoản nhân sự cao hơn dự toán vì </w:t>
      </w:r>
      <w:r>
        <w:rPr>
          <w:highlight w:val="yellow"/>
        </w:rPr>
        <w:t>thêm 4 ca PG những ngày đông khách.</w:t>
      </w:r>
    </w:p>
    <w:p>
      <w:r>
        <w:rPr>
          <w:i/>
          <w:color w:val="6B7280"/>
          <w:sz w:val="17"/>
        </w:rPr>
        <w:t>Số trong bảng, chênh lệch và dòng Tổng chép từ sheet «4. Chi phí» của file Excel. (*) Số giả định để minh họa cách điền. Khung tham khảo của A.M Agency tại TP.HCM năm 2026, thay đổi theo kích thước, vật liệu, ngày tổ chức, mùa cao điểm, khu vực và tình hình thị trường.</w:t>
      </w:r>
    </w:p>
    <w:p>
      <w:pPr>
        <w:pStyle w:val="Heading1"/>
      </w:pPr>
      <w:r>
        <w:t>6. Hình ảnh và phản hồi</w:t>
      </w:r>
    </w:p>
    <w:p>
      <w:r>
        <w:t xml:space="preserve">Link thư mục ảnh theo hạng mục: </w:t>
      </w:r>
      <w:r>
        <w:rPr>
          <w:highlight w:val="yellow"/>
        </w:rPr>
        <w:t>(dán link)</w:t>
      </w:r>
      <w:r>
        <w:t xml:space="preserve">.  Link file theo dõi số theo ngày: </w:t>
      </w:r>
      <w:r>
        <w:rPr>
          <w:highlight w:val="yellow"/>
        </w:rPr>
        <w:t>(dán link)</w:t>
      </w:r>
      <w:r>
        <w:t>.</w:t>
      </w:r>
    </w:p>
    <w:p>
      <w:r>
        <w:rPr>
          <w:i/>
          <w:color w:val="6B7280"/>
          <w:sz w:val="18"/>
        </w:rPr>
        <w:t>Dán 4-6 ảnh tiêu biểu ở đây: quầy tại từng điểm, đội phát mẫu, khu game, hàng hóa đầu ngày. Mỗi ảnh một dòng chú thích: điểm, ngày, hạng mục.</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3213"/>
        <w:gridCol w:w="3213"/>
        <w:gridCol w:w="3213"/>
      </w:tblGrid>
      <w:tr>
        <w:tc>
          <w:tcPr>
            <w:tcW w:type="dxa" w:w="1417"/>
            <w:shd w:val="clear" w:color="auto" w:fill="1F3B5C"/>
          </w:tcPr>
          <w:p>
            <w:pPr>
              <w:jc w:val="center"/>
            </w:pPr>
            <w:r/>
            <w:r>
              <w:rPr>
                <w:b/>
                <w:color w:val="FFFFFF"/>
                <w:sz w:val="19"/>
              </w:rPr>
              <w:t>Điểm</w:t>
            </w:r>
          </w:p>
        </w:tc>
        <w:tc>
          <w:tcPr>
            <w:tcW w:type="dxa" w:w="1020"/>
            <w:shd w:val="clear" w:color="auto" w:fill="1F3B5C"/>
          </w:tcPr>
          <w:p>
            <w:pPr>
              <w:jc w:val="center"/>
            </w:pPr>
            <w:r/>
            <w:r>
              <w:rPr>
                <w:b/>
                <w:color w:val="FFFFFF"/>
                <w:sz w:val="19"/>
              </w:rPr>
              <w:t>Ngày</w:t>
            </w:r>
          </w:p>
        </w:tc>
        <w:tc>
          <w:tcPr>
            <w:tcW w:type="dxa" w:w="7200"/>
            <w:shd w:val="clear" w:color="auto" w:fill="1F3B5C"/>
          </w:tcPr>
          <w:p>
            <w:pPr>
              <w:jc w:val="center"/>
            </w:pPr>
            <w:r/>
            <w:r>
              <w:rPr>
                <w:b/>
                <w:color w:val="FFFFFF"/>
                <w:sz w:val="19"/>
              </w:rPr>
              <w:t>Phản hồi của khách</w:t>
            </w:r>
          </w:p>
        </w:tc>
      </w:tr>
      <w:tr>
        <w:tc>
          <w:tcPr>
            <w:tcW w:type="dxa" w:w="1417"/>
          </w:tcPr>
          <w:p>
            <w:r/>
            <w:r>
              <w:rPr>
                <w:sz w:val="19"/>
                <w:highlight w:val="yellow"/>
              </w:rPr>
              <w:t>TTTM A</w:t>
            </w:r>
          </w:p>
        </w:tc>
        <w:tc>
          <w:tcPr>
            <w:tcW w:type="dxa" w:w="1020"/>
          </w:tcPr>
          <w:p>
            <w:r/>
            <w:r>
              <w:rPr>
                <w:sz w:val="19"/>
                <w:highlight w:val="yellow"/>
              </w:rPr>
              <w:t>14/11</w:t>
            </w:r>
          </w:p>
        </w:tc>
        <w:tc>
          <w:tcPr>
            <w:tcW w:type="dxa" w:w="7200"/>
          </w:tcPr>
          <w:p>
            <w:r/>
            <w:r>
              <w:rPr>
                <w:sz w:val="19"/>
                <w:highlight w:val="yellow"/>
              </w:rPr>
              <w:t>Vị dễ uống, nhưng hơi ngọt với người lớn tuổi.</w:t>
            </w:r>
          </w:p>
        </w:tc>
      </w:tr>
      <w:tr>
        <w:tc>
          <w:tcPr>
            <w:tcW w:type="dxa" w:w="1417"/>
          </w:tcPr>
          <w:p>
            <w:r/>
            <w:r>
              <w:rPr>
                <w:sz w:val="19"/>
                <w:highlight w:val="yellow"/>
              </w:rPr>
              <w:t>TTTM B</w:t>
            </w:r>
          </w:p>
        </w:tc>
        <w:tc>
          <w:tcPr>
            <w:tcW w:type="dxa" w:w="1020"/>
          </w:tcPr>
          <w:p>
            <w:r/>
            <w:r>
              <w:rPr>
                <w:sz w:val="19"/>
                <w:highlight w:val="yellow"/>
              </w:rPr>
              <w:t>15/11</w:t>
            </w:r>
          </w:p>
        </w:tc>
        <w:tc>
          <w:tcPr>
            <w:tcW w:type="dxa" w:w="7200"/>
          </w:tcPr>
          <w:p>
            <w:r/>
            <w:r>
              <w:rPr>
                <w:sz w:val="19"/>
                <w:highlight w:val="yellow"/>
              </w:rPr>
              <w:t>Hỏi mua ở đâu, muốn có lốc 4 chai.</w:t>
            </w:r>
          </w:p>
        </w:tc>
      </w:tr>
      <w:tr>
        <w:tc>
          <w:tcPr>
            <w:tcW w:type="dxa" w:w="1417"/>
          </w:tcPr>
          <w:p>
            <w:r/>
            <w:r>
              <w:rPr>
                <w:sz w:val="19"/>
                <w:highlight w:val="yellow"/>
              </w:rPr>
              <w:t>TTTM C</w:t>
            </w:r>
          </w:p>
        </w:tc>
        <w:tc>
          <w:tcPr>
            <w:tcW w:type="dxa" w:w="1020"/>
          </w:tcPr>
          <w:p>
            <w:r/>
            <w:r>
              <w:rPr>
                <w:sz w:val="19"/>
                <w:highlight w:val="yellow"/>
              </w:rPr>
              <w:t>21/11</w:t>
            </w:r>
          </w:p>
        </w:tc>
        <w:tc>
          <w:tcPr>
            <w:tcW w:type="dxa" w:w="7200"/>
          </w:tcPr>
          <w:p>
            <w:r/>
            <w:r>
              <w:rPr>
                <w:sz w:val="19"/>
                <w:highlight w:val="yellow"/>
              </w:rPr>
              <w:t>Thích được uống lạnh, hỏi có giảm giá khi mua cả lốc không.</w:t>
            </w:r>
          </w:p>
        </w:tc>
      </w:tr>
      <w:tr>
        <w:tc>
          <w:tcPr>
            <w:tcW w:type="dxa" w:w="1417"/>
          </w:tcPr>
          <w:p>
            <w:r/>
            <w:r>
              <w:rPr>
                <w:sz w:val="19"/>
                <w:highlight w:val="yellow"/>
              </w:rPr>
              <w:t>TTTM A</w:t>
            </w:r>
          </w:p>
        </w:tc>
        <w:tc>
          <w:tcPr>
            <w:tcW w:type="dxa" w:w="1020"/>
          </w:tcPr>
          <w:p>
            <w:r/>
            <w:r>
              <w:rPr>
                <w:sz w:val="19"/>
                <w:highlight w:val="yellow"/>
              </w:rPr>
              <w:t>22/11</w:t>
            </w:r>
          </w:p>
        </w:tc>
        <w:tc>
          <w:tcPr>
            <w:tcW w:type="dxa" w:w="7200"/>
          </w:tcPr>
          <w:p>
            <w:r/>
            <w:r>
              <w:rPr>
                <w:sz w:val="19"/>
                <w:highlight w:val="yellow"/>
              </w:rPr>
              <w:t>Cả nhà dừng lại chơi vòng quay rồi nghe giới thiệu sản phẩm.</w:t>
            </w:r>
          </w:p>
        </w:tc>
      </w:tr>
      <w:tr>
        <w:tc>
          <w:tcPr>
            <w:tcW w:type="dxa" w:w="1417"/>
          </w:tcPr>
          <w:p>
            <w:r/>
            <w:r>
              <w:rPr>
                <w:sz w:val="19"/>
                <w:highlight w:val="yellow"/>
              </w:rPr>
              <w:t>TTTM B</w:t>
            </w:r>
          </w:p>
        </w:tc>
        <w:tc>
          <w:tcPr>
            <w:tcW w:type="dxa" w:w="1020"/>
          </w:tcPr>
          <w:p>
            <w:r/>
            <w:r>
              <w:rPr>
                <w:sz w:val="19"/>
                <w:highlight w:val="yellow"/>
              </w:rPr>
              <w:t>22/11</w:t>
            </w:r>
          </w:p>
        </w:tc>
        <w:tc>
          <w:tcPr>
            <w:tcW w:type="dxa" w:w="7200"/>
          </w:tcPr>
          <w:p>
            <w:r/>
            <w:r>
              <w:rPr>
                <w:sz w:val="19"/>
                <w:highlight w:val="yellow"/>
              </w:rPr>
              <w:t>Muốn quét QR nhận ưu đãi nhưng sóng điện thoại yếu ở tầng hầm.</w:t>
            </w:r>
          </w:p>
        </w:tc>
      </w:tr>
    </w:tbl>
    <w:p>
      <w:pPr>
        <w:spacing w:after="40"/>
      </w:pPr>
    </w:p>
    <w:p>
      <w:pPr>
        <w:pStyle w:val="Heading1"/>
      </w:pPr>
      <w:r>
        <w:t>7. Đánh giá</w:t>
      </w:r>
    </w:p>
    <w:p>
      <w:pPr>
        <w:pStyle w:val="Heading2"/>
      </w:pPr>
      <w:r>
        <w:t>Làm tốt</w:t>
      </w:r>
    </w:p>
    <w:p>
      <w:r>
        <w:t xml:space="preserve">• </w:t>
      </w:r>
      <w:r>
        <w:rPr>
          <w:highlight w:val="yellow"/>
        </w:rPr>
        <w:t>Đội ở TTTM A giữ nhịp phát đều cả ngày, cả 4 ngày đều vượt KPI mẫu.</w:t>
      </w:r>
    </w:p>
    <w:p>
      <w:r>
        <w:t xml:space="preserve">• </w:t>
      </w:r>
      <w:r>
        <w:rPr>
          <w:highlight w:val="yellow"/>
        </w:rPr>
        <w:t>Game vòng quay giữ khách đứng lại nghe giới thiệu, lượt chơi đạt 93% kế hoạch.</w:t>
      </w:r>
    </w:p>
    <w:p>
      <w:r>
        <w:t xml:space="preserve">• </w:t>
      </w:r>
      <w:r>
        <w:rPr>
          <w:highlight w:val="yellow"/>
        </w:rPr>
        <w:t>Mã QR dán ở cả quầy và khay giúp khách đăng ký ngay khi đang dùng thử.</w:t>
      </w:r>
    </w:p>
    <w:p>
      <w:pPr>
        <w:pStyle w:val="Heading2"/>
      </w:pPr>
      <w:r>
        <w:t>Vấn đề</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3213"/>
        <w:gridCol w:w="3213"/>
        <w:gridCol w:w="3213"/>
      </w:tblGrid>
      <w:tr>
        <w:tc>
          <w:tcPr>
            <w:tcW w:type="dxa" w:w="3175"/>
            <w:shd w:val="clear" w:color="auto" w:fill="1F3B5C"/>
          </w:tcPr>
          <w:p>
            <w:pPr>
              <w:jc w:val="center"/>
            </w:pPr>
            <w:r/>
            <w:r>
              <w:rPr>
                <w:b/>
                <w:color w:val="FFFFFF"/>
                <w:sz w:val="19"/>
              </w:rPr>
              <w:t>Chuyện gì xảy ra</w:t>
            </w:r>
          </w:p>
        </w:tc>
        <w:tc>
          <w:tcPr>
            <w:tcW w:type="dxa" w:w="3175"/>
            <w:shd w:val="clear" w:color="auto" w:fill="1F3B5C"/>
          </w:tcPr>
          <w:p>
            <w:pPr>
              <w:jc w:val="center"/>
            </w:pPr>
            <w:r/>
            <w:r>
              <w:rPr>
                <w:b/>
                <w:color w:val="FFFFFF"/>
                <w:sz w:val="19"/>
              </w:rPr>
              <w:t>Vì sao</w:t>
            </w:r>
          </w:p>
        </w:tc>
        <w:tc>
          <w:tcPr>
            <w:tcW w:type="dxa" w:w="3288"/>
            <w:shd w:val="clear" w:color="auto" w:fill="1F3B5C"/>
          </w:tcPr>
          <w:p>
            <w:pPr>
              <w:jc w:val="center"/>
            </w:pPr>
            <w:r/>
            <w:r>
              <w:rPr>
                <w:b/>
                <w:color w:val="FFFFFF"/>
                <w:sz w:val="19"/>
              </w:rPr>
              <w:t>Đã xử lý thế nào</w:t>
            </w:r>
          </w:p>
        </w:tc>
      </w:tr>
      <w:tr>
        <w:tc>
          <w:tcPr>
            <w:tcW w:type="dxa" w:w="3175"/>
          </w:tcPr>
          <w:p>
            <w:r/>
            <w:r>
              <w:rPr>
                <w:sz w:val="19"/>
                <w:highlight w:val="yellow"/>
              </w:rPr>
              <w:t>TTTM A hết hàng mẫu lúc 18h ngày 21/11</w:t>
            </w:r>
          </w:p>
        </w:tc>
        <w:tc>
          <w:tcPr>
            <w:tcW w:type="dxa" w:w="3175"/>
          </w:tcPr>
          <w:p>
            <w:r/>
            <w:r>
              <w:rPr>
                <w:sz w:val="19"/>
                <w:highlight w:val="yellow"/>
              </w:rPr>
              <w:t>Khách đông giờ trưa và chiều cuối tuần, hàng đầu ngày chỉ có 660</w:t>
            </w:r>
          </w:p>
        </w:tc>
        <w:tc>
          <w:tcPr>
            <w:tcW w:type="dxa" w:w="3288"/>
          </w:tcPr>
          <w:p>
            <w:r/>
            <w:r>
              <w:rPr>
                <w:sz w:val="19"/>
                <w:highlight w:val="yellow"/>
              </w:rPr>
              <w:t>Gọi thêm chuyến bổ sung hàng, ngày 22/11 tăng hàng đầu ngày lên 750</w:t>
            </w:r>
          </w:p>
        </w:tc>
      </w:tr>
      <w:tr>
        <w:tc>
          <w:tcPr>
            <w:tcW w:type="dxa" w:w="3175"/>
          </w:tcPr>
          <w:p>
            <w:r/>
            <w:r>
              <w:rPr>
                <w:sz w:val="19"/>
                <w:highlight w:val="yellow"/>
              </w:rPr>
              <w:t>Khách xếp hàng dài ở game vòng quay khung 18h-20h</w:t>
            </w:r>
          </w:p>
        </w:tc>
        <w:tc>
          <w:tcPr>
            <w:tcW w:type="dxa" w:w="3175"/>
          </w:tcPr>
          <w:p>
            <w:r/>
            <w:r>
              <w:rPr>
                <w:sz w:val="19"/>
                <w:highlight w:val="yellow"/>
              </w:rPr>
              <w:t>Mỗi điểm chỉ có một vòng quay, mỗi lượt kèm giới thiệu sản phẩm</w:t>
            </w:r>
          </w:p>
        </w:tc>
        <w:tc>
          <w:tcPr>
            <w:tcW w:type="dxa" w:w="3288"/>
          </w:tcPr>
          <w:p>
            <w:r/>
            <w:r>
              <w:rPr>
                <w:sz w:val="19"/>
                <w:highlight w:val="yellow"/>
              </w:rPr>
              <w:t>Thêm một PG hướng dẫn xếp hàng và giới thiệu sản phẩm lúc khách chờ</w:t>
            </w:r>
          </w:p>
        </w:tc>
      </w:tr>
      <w:tr>
        <w:tc>
          <w:tcPr>
            <w:tcW w:type="dxa" w:w="3175"/>
          </w:tcPr>
          <w:p>
            <w:r/>
            <w:r>
              <w:rPr>
                <w:sz w:val="19"/>
                <w:highlight w:val="yellow"/>
              </w:rPr>
              <w:t>TTTM C chỉ phát 380 mẫu ngày 15/11</w:t>
            </w:r>
          </w:p>
        </w:tc>
        <w:tc>
          <w:tcPr>
            <w:tcW w:type="dxa" w:w="3175"/>
          </w:tcPr>
          <w:p>
            <w:r/>
            <w:r>
              <w:rPr>
                <w:sz w:val="19"/>
                <w:highlight w:val="yellow"/>
              </w:rPr>
              <w:t>Mưa từ 15h, khu sảnh ngoài trời vắng khách</w:t>
            </w:r>
          </w:p>
        </w:tc>
        <w:tc>
          <w:tcPr>
            <w:tcW w:type="dxa" w:w="3288"/>
          </w:tcPr>
          <w:p>
            <w:r/>
            <w:r>
              <w:rPr>
                <w:sz w:val="19"/>
                <w:highlight w:val="yellow"/>
              </w:rPr>
              <w:t>Dời quầy vào sảnh trong từ 16h sau khi TTTM đồng ý</w:t>
            </w:r>
          </w:p>
        </w:tc>
      </w:tr>
    </w:tbl>
    <w:p>
      <w:pPr>
        <w:spacing w:after="40"/>
      </w:pPr>
    </w:p>
    <w:p>
      <w:pPr>
        <w:pStyle w:val="Heading1"/>
      </w:pPr>
      <w:r>
        <w:t>8. Đề xuất cho lần sau</w:t>
      </w:r>
    </w:p>
    <w:tbl>
      <w:tblPr>
        <w:tblW w:type="auto" w:w="0"/>
        <w:jc w:val="center"/>
        <w:tblLook w:firstColumn="1" w:firstRow="1" w:lastColumn="0" w:lastRow="0" w:noHBand="0" w:noVBand="1" w:val="04A0"/>
        <w:tblBorders>
          <w:top w:val="single" w:sz="4" w:color="C9D2DE"/>
          <w:left w:val="single" w:sz="4" w:color="C9D2DE"/>
          <w:bottom w:val="single" w:sz="4" w:color="C9D2DE"/>
          <w:right w:val="single" w:sz="4" w:color="C9D2DE"/>
          <w:insideH w:val="single" w:sz="4" w:color="C9D2DE"/>
          <w:insideV w:val="single" w:sz="4" w:color="C9D2DE"/>
        </w:tblBorders>
      </w:tblPr>
      <w:tblGrid>
        <w:gridCol w:w="3213"/>
        <w:gridCol w:w="3213"/>
        <w:gridCol w:w="3213"/>
      </w:tblGrid>
      <w:tr>
        <w:tc>
          <w:tcPr>
            <w:tcW w:type="dxa" w:w="5669"/>
            <w:shd w:val="clear" w:color="auto" w:fill="1F3B5C"/>
          </w:tcPr>
          <w:p>
            <w:pPr>
              <w:jc w:val="center"/>
            </w:pPr>
            <w:r/>
            <w:r>
              <w:rPr>
                <w:b/>
                <w:color w:val="FFFFFF"/>
                <w:sz w:val="19"/>
              </w:rPr>
              <w:t>Lần sau làm gì</w:t>
            </w:r>
          </w:p>
        </w:tc>
        <w:tc>
          <w:tcPr>
            <w:tcW w:type="dxa" w:w="2268"/>
            <w:shd w:val="clear" w:color="auto" w:fill="1F3B5C"/>
          </w:tcPr>
          <w:p>
            <w:pPr>
              <w:jc w:val="center"/>
            </w:pPr>
            <w:r/>
            <w:r>
              <w:rPr>
                <w:b/>
                <w:color w:val="FFFFFF"/>
                <w:sz w:val="19"/>
              </w:rPr>
              <w:t>Ai phụ trách</w:t>
            </w:r>
          </w:p>
        </w:tc>
        <w:tc>
          <w:tcPr>
            <w:tcW w:type="dxa" w:w="1701"/>
            <w:shd w:val="clear" w:color="auto" w:fill="1F3B5C"/>
          </w:tcPr>
          <w:p>
            <w:pPr>
              <w:jc w:val="center"/>
            </w:pPr>
            <w:r/>
            <w:r>
              <w:rPr>
                <w:b/>
                <w:color w:val="FFFFFF"/>
                <w:sz w:val="19"/>
              </w:rPr>
              <w:t>Hạn</w:t>
            </w:r>
          </w:p>
        </w:tc>
      </w:tr>
      <w:tr>
        <w:tc>
          <w:tcPr>
            <w:tcW w:type="dxa" w:w="5669"/>
          </w:tcPr>
          <w:p>
            <w:r/>
            <w:r>
              <w:rPr>
                <w:sz w:val="19"/>
                <w:highlight w:val="yellow"/>
              </w:rPr>
              <w:t>Điểm đông đặt hàng đầu ngày cao hơn KPI và để hàng dự phòng ở kho gần</w:t>
            </w:r>
          </w:p>
        </w:tc>
        <w:tc>
          <w:tcPr>
            <w:tcW w:type="dxa" w:w="2268"/>
          </w:tcPr>
          <w:p>
            <w:r/>
            <w:r>
              <w:rPr>
                <w:sz w:val="19"/>
                <w:highlight w:val="yellow"/>
              </w:rPr>
              <w:t>Giám sát kho</w:t>
            </w:r>
          </w:p>
        </w:tc>
        <w:tc>
          <w:tcPr>
            <w:tcW w:type="dxa" w:w="1701"/>
          </w:tcPr>
          <w:p>
            <w:r/>
            <w:r>
              <w:rPr>
                <w:sz w:val="19"/>
                <w:highlight w:val="yellow"/>
              </w:rPr>
              <w:t>Trước đợt sau</w:t>
            </w:r>
          </w:p>
        </w:tc>
      </w:tr>
      <w:tr>
        <w:tc>
          <w:tcPr>
            <w:tcW w:type="dxa" w:w="5669"/>
          </w:tcPr>
          <w:p>
            <w:r/>
            <w:r>
              <w:rPr>
                <w:sz w:val="19"/>
                <w:highlight w:val="yellow"/>
              </w:rPr>
              <w:t>Khung tối thêm một vòng quay hoặc rút ngắn mỗi lượt</w:t>
            </w:r>
          </w:p>
        </w:tc>
        <w:tc>
          <w:tcPr>
            <w:tcW w:type="dxa" w:w="2268"/>
          </w:tcPr>
          <w:p>
            <w:r/>
            <w:r>
              <w:rPr>
                <w:sz w:val="19"/>
                <w:highlight w:val="yellow"/>
              </w:rPr>
              <w:t>Trưởng dự án</w:t>
            </w:r>
          </w:p>
        </w:tc>
        <w:tc>
          <w:tcPr>
            <w:tcW w:type="dxa" w:w="1701"/>
          </w:tcPr>
          <w:p>
            <w:r/>
            <w:r>
              <w:rPr>
                <w:sz w:val="19"/>
                <w:highlight w:val="yellow"/>
              </w:rPr>
              <w:t>Trước đợt sau</w:t>
            </w:r>
          </w:p>
        </w:tc>
      </w:tr>
      <w:tr>
        <w:tc>
          <w:tcPr>
            <w:tcW w:type="dxa" w:w="5669"/>
          </w:tcPr>
          <w:p>
            <w:r/>
            <w:r>
              <w:rPr>
                <w:sz w:val="19"/>
                <w:highlight w:val="yellow"/>
              </w:rPr>
              <w:t>Xin trước vị trí trong nhà cho ngày mưa ngay lúc ký với TTTM</w:t>
            </w:r>
          </w:p>
        </w:tc>
        <w:tc>
          <w:tcPr>
            <w:tcW w:type="dxa" w:w="2268"/>
          </w:tcPr>
          <w:p>
            <w:r/>
            <w:r>
              <w:rPr>
                <w:sz w:val="19"/>
                <w:highlight w:val="yellow"/>
              </w:rPr>
              <w:t>Trưởng dự án</w:t>
            </w:r>
          </w:p>
        </w:tc>
        <w:tc>
          <w:tcPr>
            <w:tcW w:type="dxa" w:w="1701"/>
          </w:tcPr>
          <w:p>
            <w:r/>
            <w:r>
              <w:rPr>
                <w:sz w:val="19"/>
                <w:highlight w:val="yellow"/>
              </w:rPr>
              <w:t>Khi ký điểm</w:t>
            </w:r>
          </w:p>
        </w:tc>
      </w:tr>
    </w:tbl>
    <w:p>
      <w:pPr>
        <w:spacing w:after="40"/>
      </w:pPr>
    </w:p>
    <w:p>
      <w:r>
        <w:t xml:space="preserve">Hồ sơ đính kèm: </w:t>
      </w:r>
      <w:r>
        <w:rPr>
          <w:highlight w:val="yellow"/>
        </w:rPr>
        <w:t>ảnh từng hạng mục, file theo dõi số, phiếu giao nhận hàng, video tổng kết (có); biên bản nghiệm thu, hóa đơn (đang hoàn thiện).</w:t>
      </w:r>
    </w:p>
    <w:p/>
    <w:tbl>
      <w:tblPr>
        <w:tblW w:type="auto" w:w="0"/>
        <w:tblLook w:firstColumn="1" w:firstRow="1" w:lastColumn="0" w:lastRow="0" w:noHBand="0" w:noVBand="1" w:val="04A0"/>
      </w:tblPr>
      <w:tblGrid>
        <w:gridCol w:w="4819"/>
        <w:gridCol w:w="4819"/>
      </w:tblGrid>
      <w:tr>
        <w:tc>
          <w:tcPr>
            <w:tcW w:type="dxa" w:w="4819"/>
          </w:tcPr>
          <w:p>
            <w:r/>
          </w:p>
        </w:tc>
        <w:tc>
          <w:tcPr>
            <w:tcW w:type="dxa" w:w="4819"/>
          </w:tcPr>
          <w:p>
            <w:pPr>
              <w:jc w:val="center"/>
            </w:pPr>
            <w:r/>
            <w:r>
              <w:rPr>
                <w:b/>
              </w:rPr>
              <w:t>NGƯỜI LẬP BÁO CÁO</w:t>
            </w:r>
          </w:p>
          <w:p>
            <w:pPr>
              <w:jc w:val="center"/>
            </w:pPr>
            <w:r>
              <w:rPr>
                <w:i/>
                <w:sz w:val="18"/>
              </w:rPr>
              <w:t>(ký, ghi rõ họ tên)</w:t>
            </w:r>
          </w:p>
          <w:p/>
          <w:p/>
          <w:p/>
          <w:p>
            <w:pPr>
              <w:jc w:val="center"/>
            </w:pPr>
            <w:r>
              <w:rPr>
                <w:highlight w:val="yellow"/>
              </w:rPr>
              <w:t>Họ và tên</w:t>
            </w:r>
          </w:p>
        </w:tc>
      </w:tr>
    </w:tbl>
    <w:p/>
    <w:p>
      <w:r>
        <w:rPr>
          <w:color w:val="2A9D8F"/>
          <w:sz w:val="17"/>
        </w:rPr>
        <w:t>Cần đội chạy chương trình và gửi báo cáo theo điểm? A.M Agency · amagency.vn · Hotline/Zalo: 0922 891 212</w:t>
      </w:r>
    </w:p>
    <w:sectPr w:rsidR="00FC693F" w:rsidRPr="0006063C" w:rsidSect="00034616">
      <w:footerReference w:type="default" r:id="rId9"/>
      <w:headerReference w:type="default" r:id="rId10"/>
      <w:headerReference w:type="first" r:id="rId11"/>
      <w:footerReference w:type="first" r:id="rId12"/>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i/>
        <w:color w:val="6B7280"/>
        <w:sz w:val="16"/>
      </w:rPr>
      <w:t>Mẫu của A.M Agency – amagency.vn</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88" w:lineRule="auto"/>
    </w:pPr>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Arial" w:hAnsi="Arial" w:eastAsia="Arial"/>
      <w:b/>
      <w:bCs/>
      <w:color w:val="1F3B5C"/>
      <w:sz w:val="28"/>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eastAsia="Arial"/>
      <w:b/>
      <w:bCs/>
      <w:color w:val="1F3B5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